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center"/>
        <w:keepLines w:val="0"/>
        <w:keepNext w:val="0"/>
        <w:spacing w:before="120" w:beforeAutospacing="0" w:after="120" w:afterAutospacing="0" w:line="300" w:lineRule="auto"/>
        <w:widowControl w:val="off"/>
        <w:tabs>
          <w:tab w:val="left" w:pos="5387" w:leader="none"/>
        </w:tabs>
        <w:rPr>
          <w:rFonts w:hint="eastAsia" w:ascii="仿宋" w:hAnsi="仿宋" w:eastAsia="仿宋" w:cs="仿宋"/>
          <w:b/>
          <w:bCs w:val="0"/>
          <w:sz w:val="52"/>
          <w:szCs w:val="52"/>
          <w:lang w:val="en-US"/>
        </w:rPr>
        <w:suppressLineNumbers w:val="0"/>
      </w:pPr>
      <w:r>
        <w:rPr>
          <w:rFonts w:hint="eastAsia" w:ascii="仿宋" w:hAnsi="仿宋" w:eastAsia="仿宋" w:cs="仿宋"/>
          <w:b/>
          <w:bCs w:val="0"/>
          <w:sz w:val="52"/>
          <w:szCs w:val="52"/>
          <w:lang w:val="en-US" w:eastAsia="zh-CN" w:bidi="ar"/>
        </w:rPr>
        <w:t xml:space="preserve">单</w:t>
      </w:r>
      <w:r/>
    </w:p>
    <w:p>
      <w:pPr>
        <w:ind w:left="0" w:right="0"/>
        <w:jc w:val="center"/>
        <w:keepLines w:val="0"/>
        <w:keepNext w:val="0"/>
        <w:spacing w:before="120" w:beforeAutospacing="0" w:after="120" w:afterAutospacing="0" w:line="300" w:lineRule="auto"/>
        <w:widowControl w:val="off"/>
        <w:rPr>
          <w:rFonts w:hint="eastAsia" w:ascii="仿宋" w:hAnsi="仿宋" w:eastAsia="仿宋" w:cs="仿宋"/>
          <w:b/>
          <w:bCs w:val="0"/>
          <w:sz w:val="52"/>
          <w:szCs w:val="52"/>
          <w:lang w:val="en-US"/>
        </w:rPr>
        <w:suppressLineNumbers w:val="0"/>
      </w:pPr>
      <w:r>
        <w:rPr>
          <w:rFonts w:hint="eastAsia" w:ascii="仿宋" w:hAnsi="仿宋" w:eastAsia="仿宋" w:cs="仿宋"/>
          <w:b/>
          <w:bCs w:val="0"/>
          <w:sz w:val="52"/>
          <w:szCs w:val="52"/>
          <w:lang w:val="en-US" w:eastAsia="zh-CN" w:bidi="ar"/>
        </w:rPr>
        <w:t xml:space="preserve">一</w:t>
      </w:r>
      <w:r/>
    </w:p>
    <w:p>
      <w:pPr>
        <w:ind w:left="0" w:right="0"/>
        <w:jc w:val="center"/>
        <w:keepLines w:val="0"/>
        <w:keepNext w:val="0"/>
        <w:spacing w:before="120" w:beforeAutospacing="0" w:after="120" w:afterAutospacing="0" w:line="300" w:lineRule="auto"/>
        <w:widowControl w:val="off"/>
        <w:rPr>
          <w:rFonts w:hint="eastAsia" w:ascii="仿宋" w:hAnsi="仿宋" w:eastAsia="仿宋" w:cs="仿宋"/>
          <w:b/>
          <w:bCs w:val="0"/>
          <w:sz w:val="52"/>
          <w:szCs w:val="52"/>
          <w:lang w:val="en-US"/>
        </w:rPr>
        <w:suppressLineNumbers w:val="0"/>
      </w:pPr>
      <w:r>
        <w:rPr>
          <w:rFonts w:hint="eastAsia" w:ascii="仿宋" w:hAnsi="仿宋" w:eastAsia="仿宋" w:cs="仿宋"/>
          <w:b/>
          <w:bCs w:val="0"/>
          <w:sz w:val="52"/>
          <w:szCs w:val="52"/>
          <w:lang w:val="en-US" w:eastAsia="zh-CN" w:bidi="ar"/>
        </w:rPr>
        <w:t xml:space="preserve">来</w:t>
      </w:r>
      <w:r/>
    </w:p>
    <w:p>
      <w:pPr>
        <w:ind w:left="0" w:right="0"/>
        <w:jc w:val="center"/>
        <w:keepLines w:val="0"/>
        <w:keepNext w:val="0"/>
        <w:spacing w:before="120" w:beforeAutospacing="0" w:after="120" w:afterAutospacing="0" w:line="300" w:lineRule="auto"/>
        <w:widowControl w:val="off"/>
        <w:rPr>
          <w:rFonts w:hint="eastAsia" w:ascii="仿宋" w:hAnsi="仿宋" w:eastAsia="仿宋" w:cs="仿宋"/>
          <w:b/>
          <w:bCs w:val="0"/>
          <w:sz w:val="52"/>
          <w:szCs w:val="52"/>
          <w:lang w:val="en-US"/>
        </w:rPr>
        <w:suppressLineNumbers w:val="0"/>
      </w:pPr>
      <w:r>
        <w:rPr>
          <w:rFonts w:hint="eastAsia" w:ascii="仿宋" w:hAnsi="仿宋" w:eastAsia="仿宋" w:cs="仿宋"/>
          <w:b/>
          <w:bCs w:val="0"/>
          <w:sz w:val="52"/>
          <w:szCs w:val="52"/>
          <w:lang w:val="en-US" w:eastAsia="zh-CN" w:bidi="ar"/>
        </w:rPr>
        <w:t xml:space="preserve">源</w:t>
      </w:r>
      <w:r/>
    </w:p>
    <w:p>
      <w:pPr>
        <w:ind w:left="0" w:right="0"/>
        <w:jc w:val="center"/>
        <w:keepLines w:val="0"/>
        <w:keepNext w:val="0"/>
        <w:spacing w:before="120" w:beforeAutospacing="0" w:after="120" w:afterAutospacing="0" w:line="300" w:lineRule="auto"/>
        <w:widowControl w:val="off"/>
        <w:rPr>
          <w:rFonts w:hint="eastAsia" w:ascii="仿宋" w:hAnsi="仿宋" w:eastAsia="仿宋" w:cs="仿宋"/>
          <w:b/>
          <w:bCs w:val="0"/>
          <w:sz w:val="52"/>
          <w:szCs w:val="52"/>
          <w:lang w:val="en-US"/>
        </w:rPr>
        <w:suppressLineNumbers w:val="0"/>
      </w:pPr>
      <w:r>
        <w:rPr>
          <w:rFonts w:hint="eastAsia" w:ascii="仿宋" w:hAnsi="仿宋" w:eastAsia="仿宋" w:cs="仿宋"/>
          <w:b/>
          <w:bCs w:val="0"/>
          <w:sz w:val="52"/>
          <w:szCs w:val="52"/>
          <w:lang w:val="en-US" w:eastAsia="zh-CN" w:bidi="ar"/>
        </w:rPr>
        <w:t xml:space="preserve">采</w:t>
      </w:r>
      <w:r/>
    </w:p>
    <w:p>
      <w:pPr>
        <w:ind w:left="0" w:right="0"/>
        <w:jc w:val="center"/>
        <w:keepLines w:val="0"/>
        <w:keepNext w:val="0"/>
        <w:spacing w:before="120" w:beforeAutospacing="0" w:after="120" w:afterAutospacing="0" w:line="300" w:lineRule="auto"/>
        <w:widowControl w:val="off"/>
        <w:rPr>
          <w:rFonts w:hint="eastAsia" w:ascii="仿宋" w:hAnsi="仿宋" w:eastAsia="仿宋" w:cs="仿宋"/>
          <w:b/>
          <w:bCs w:val="0"/>
          <w:sz w:val="52"/>
          <w:szCs w:val="52"/>
          <w:lang w:val="en-US"/>
        </w:rPr>
        <w:suppressLineNumbers w:val="0"/>
      </w:pPr>
      <w:r>
        <w:rPr>
          <w:rFonts w:hint="eastAsia" w:ascii="仿宋" w:hAnsi="仿宋" w:eastAsia="仿宋" w:cs="仿宋"/>
          <w:b/>
          <w:bCs w:val="0"/>
          <w:sz w:val="52"/>
          <w:szCs w:val="52"/>
          <w:lang w:val="en-US" w:eastAsia="zh-CN" w:bidi="ar"/>
        </w:rPr>
        <w:t xml:space="preserve">购</w:t>
      </w:r>
      <w:r/>
    </w:p>
    <w:p>
      <w:pPr>
        <w:ind w:left="0" w:right="0"/>
        <w:jc w:val="center"/>
        <w:keepLines w:val="0"/>
        <w:keepNext w:val="0"/>
        <w:spacing w:before="120" w:beforeAutospacing="0" w:after="120" w:afterAutospacing="0" w:line="300" w:lineRule="auto"/>
        <w:widowControl w:val="off"/>
        <w:rPr>
          <w:rFonts w:hint="eastAsia" w:ascii="仿宋" w:hAnsi="仿宋" w:eastAsia="仿宋" w:cs="仿宋"/>
          <w:b/>
          <w:bCs w:val="0"/>
          <w:sz w:val="52"/>
          <w:szCs w:val="52"/>
          <w:lang w:val="en-US"/>
        </w:rPr>
        <w:suppressLineNumbers w:val="0"/>
      </w:pPr>
      <w:r>
        <w:rPr>
          <w:rFonts w:hint="eastAsia" w:ascii="仿宋" w:hAnsi="仿宋" w:eastAsia="仿宋" w:cs="仿宋"/>
          <w:b/>
          <w:bCs w:val="0"/>
          <w:sz w:val="52"/>
          <w:szCs w:val="52"/>
          <w:lang w:val="en-US" w:eastAsia="zh-CN" w:bidi="ar"/>
        </w:rPr>
        <w:t xml:space="preserve">文</w:t>
      </w:r>
      <w:r/>
    </w:p>
    <w:p>
      <w:pPr>
        <w:ind w:left="0" w:right="0"/>
        <w:jc w:val="center"/>
        <w:keepLines w:val="0"/>
        <w:keepNext w:val="0"/>
        <w:spacing w:before="120" w:beforeAutospacing="0" w:after="120" w:afterAutospacing="0" w:line="300" w:lineRule="auto"/>
        <w:widowControl w:val="off"/>
        <w:rPr>
          <w:rFonts w:hint="eastAsia" w:ascii="仿宋" w:hAnsi="仿宋" w:eastAsia="仿宋" w:cs="仿宋"/>
          <w:b/>
          <w:bCs w:val="0"/>
          <w:sz w:val="52"/>
          <w:szCs w:val="52"/>
          <w:lang w:val="en-US"/>
        </w:rPr>
        <w:suppressLineNumbers w:val="0"/>
      </w:pPr>
      <w:r>
        <w:rPr>
          <w:rFonts w:hint="eastAsia" w:ascii="仿宋" w:hAnsi="仿宋" w:eastAsia="仿宋" w:cs="仿宋"/>
          <w:b/>
          <w:bCs w:val="0"/>
          <w:sz w:val="52"/>
          <w:szCs w:val="52"/>
          <w:lang w:val="en-US" w:eastAsia="zh-CN" w:bidi="ar"/>
        </w:rPr>
        <w:t xml:space="preserve">件</w:t>
      </w:r>
      <w:r/>
    </w:p>
    <w:p>
      <w:pPr>
        <w:ind w:left="0" w:right="0"/>
        <w:jc w:val="center"/>
        <w:keepLines w:val="0"/>
        <w:keepNext w:val="0"/>
        <w:spacing w:before="0" w:beforeAutospacing="0" w:after="0" w:afterAutospacing="0" w:line="300" w:lineRule="auto"/>
        <w:widowControl w:val="off"/>
        <w:rPr>
          <w:rFonts w:hint="eastAsia" w:ascii="仿宋" w:hAnsi="仿宋" w:eastAsia="仿宋" w:cs="仿宋"/>
          <w:b/>
          <w:bCs/>
          <w:sz w:val="28"/>
          <w:szCs w:val="24"/>
          <w:lang w:val="en-US"/>
        </w:rPr>
        <w:suppressLineNumbers w:val="0"/>
      </w:pPr>
      <w:r>
        <w:rPr>
          <w:rFonts w:hint="eastAsia" w:ascii="仿宋" w:hAnsi="仿宋" w:eastAsia="仿宋" w:cs="仿宋"/>
          <w:b/>
          <w:bCs/>
          <w:sz w:val="28"/>
          <w:szCs w:val="24"/>
          <w:lang w:val="en-US"/>
        </w:rPr>
      </w:r>
      <w:r/>
    </w:p>
    <w:p>
      <w:pPr>
        <w:pStyle w:val="728"/>
        <w:ind w:left="0" w:firstLine="1120"/>
        <w:spacing w:line="520" w:lineRule="exact"/>
        <w:widowControl/>
        <w:rPr>
          <w:rFonts w:hint="eastAsia" w:ascii="仿宋" w:hAnsi="仿宋" w:eastAsia="仿宋" w:cs="仿宋"/>
          <w:sz w:val="32"/>
          <w:szCs w:val="32"/>
          <w:highlight w:val="yellow"/>
          <w:lang w:val="en-US" w:eastAsia="zh-CN"/>
        </w:rPr>
      </w:pPr>
      <w:r>
        <w:rPr>
          <w:rFonts w:hint="eastAsia" w:ascii="仿宋" w:hAnsi="仿宋" w:eastAsia="仿宋" w:cs="仿宋"/>
          <w:sz w:val="32"/>
          <w:szCs w:val="32"/>
          <w:lang w:eastAsia="zh-CN"/>
        </w:rPr>
        <w:t xml:space="preserve">项目编号</w:t>
      </w:r>
      <w:r>
        <w:rPr>
          <w:rFonts w:hint="eastAsia" w:ascii="仿宋" w:hAnsi="仿宋" w:eastAsia="仿宋" w:cs="仿宋"/>
          <w:sz w:val="32"/>
          <w:szCs w:val="32"/>
          <w:lang w:val="en-US"/>
        </w:rPr>
        <w:t xml:space="preserve">:JSZC-320305-ZEXG-D2026-0002</w:t>
      </w:r>
      <w:r/>
    </w:p>
    <w:p>
      <w:pPr>
        <w:pStyle w:val="728"/>
        <w:ind w:left="0" w:firstLine="1114"/>
        <w:spacing w:line="520" w:lineRule="exact"/>
        <w:widowControl/>
        <w:rPr>
          <w:rFonts w:hint="eastAsia" w:ascii="仿宋" w:hAnsi="仿宋" w:eastAsia="仿宋" w:cs="仿宋"/>
          <w:sz w:val="32"/>
          <w:szCs w:val="32"/>
          <w:lang w:eastAsia="zh-CN"/>
        </w:rPr>
      </w:pPr>
      <w:r>
        <w:rPr>
          <w:rFonts w:hint="eastAsia" w:ascii="仿宋" w:hAnsi="仿宋" w:eastAsia="仿宋" w:cs="仿宋"/>
          <w:sz w:val="32"/>
          <w:szCs w:val="32"/>
          <w:lang w:eastAsia="zh-CN"/>
        </w:rPr>
        <w:t xml:space="preserve">采购人</w:t>
      </w:r>
      <w:r>
        <w:rPr>
          <w:rFonts w:hint="eastAsia" w:ascii="仿宋" w:hAnsi="仿宋" w:eastAsia="仿宋" w:cs="仿宋"/>
          <w:sz w:val="32"/>
          <w:szCs w:val="32"/>
          <w:lang w:val="en-US"/>
        </w:rPr>
        <w:t xml:space="preserve">:</w:t>
      </w:r>
      <w:r>
        <w:rPr>
          <w:rFonts w:hint="eastAsia" w:ascii="仿宋" w:hAnsi="仿宋" w:eastAsia="仿宋" w:cs="仿宋"/>
          <w:sz w:val="32"/>
          <w:szCs w:val="32"/>
          <w:lang w:eastAsia="zh-CN"/>
        </w:rPr>
        <w:t xml:space="preserve">徐州市贾汪区人民法院</w:t>
      </w:r>
      <w:r/>
    </w:p>
    <w:p>
      <w:pPr>
        <w:pStyle w:val="728"/>
        <w:ind w:left="0" w:firstLine="1114"/>
        <w:spacing w:line="520" w:lineRule="exact"/>
        <w:widowControl/>
        <w:rPr>
          <w:rFonts w:hint="eastAsia" w:ascii="仿宋" w:hAnsi="仿宋" w:eastAsia="仿宋" w:cs="仿宋"/>
          <w:sz w:val="32"/>
          <w:szCs w:val="32"/>
          <w:lang w:val="en-US"/>
        </w:rPr>
      </w:pPr>
      <w:r>
        <w:rPr>
          <w:rFonts w:hint="eastAsia" w:ascii="仿宋" w:hAnsi="仿宋" w:eastAsia="仿宋" w:cs="仿宋"/>
          <w:sz w:val="32"/>
          <w:szCs w:val="32"/>
          <w:lang w:eastAsia="zh-CN"/>
        </w:rPr>
        <w:t xml:space="preserve">项目名称</w:t>
      </w:r>
      <w:r>
        <w:rPr>
          <w:rFonts w:hint="eastAsia" w:ascii="仿宋" w:hAnsi="仿宋" w:eastAsia="仿宋" w:cs="仿宋"/>
          <w:sz w:val="32"/>
          <w:szCs w:val="32"/>
          <w:lang w:val="en-US"/>
        </w:rPr>
        <w:t xml:space="preserve">:</w:t>
      </w:r>
      <w:r>
        <w:rPr>
          <w:rFonts w:hint="eastAsia" w:ascii="仿宋" w:hAnsi="仿宋" w:eastAsia="仿宋" w:cs="仿宋"/>
          <w:sz w:val="32"/>
          <w:szCs w:val="32"/>
          <w:lang w:eastAsia="zh-CN"/>
        </w:rPr>
        <w:t xml:space="preserve">徐州市贾汪区人民法院集中送达服务项目</w:t>
      </w:r>
      <w:r/>
    </w:p>
    <w:p>
      <w:pPr>
        <w:ind w:left="0" w:right="0"/>
        <w:jc w:val="center"/>
        <w:keepLines w:val="0"/>
        <w:keepNext w:val="0"/>
        <w:spacing w:before="0" w:beforeAutospacing="0" w:after="0" w:afterAutospacing="0"/>
        <w:widowControl/>
        <w:rPr>
          <w:rFonts w:hint="eastAsia" w:ascii="仿宋" w:hAnsi="仿宋" w:eastAsia="仿宋" w:cs="仿宋"/>
          <w:sz w:val="32"/>
          <w:szCs w:val="32"/>
          <w:lang w:val="en-US" w:eastAsia="zh-CN" w:bidi="ar"/>
        </w:rPr>
        <w:suppressLineNumbers w:val="0"/>
      </w:pPr>
      <w:r>
        <w:rPr>
          <w:rFonts w:hint="eastAsia" w:ascii="仿宋" w:hAnsi="仿宋" w:eastAsia="仿宋" w:cs="仿宋"/>
          <w:sz w:val="32"/>
          <w:szCs w:val="32"/>
          <w:lang w:val="en-US" w:eastAsia="zh-CN" w:bidi="ar"/>
        </w:rPr>
        <w:t xml:space="preserve">采购代理机构:江苏知而行工程项目管理有限公司</w:t>
      </w:r>
      <w:r/>
    </w:p>
    <w:p>
      <w:pPr>
        <w:ind w:right="0" w:firstLine="2880"/>
        <w:jc w:val="both"/>
        <w:keepLines w:val="0"/>
        <w:keepNext w:val="0"/>
        <w:spacing w:before="0" w:beforeAutospacing="0" w:after="0" w:afterAutospacing="0"/>
        <w:widowControl/>
        <w:rPr>
          <w:rFonts w:hint="eastAsia" w:ascii="仿宋" w:hAnsi="仿宋" w:eastAsia="仿宋" w:cs="仿宋"/>
          <w:sz w:val="32"/>
          <w:szCs w:val="32"/>
          <w:lang w:val="en-US"/>
        </w:rPr>
        <w:suppressLineNumbers w:val="0"/>
      </w:pPr>
      <w:r>
        <w:rPr>
          <w:rFonts w:hint="eastAsia" w:ascii="仿宋" w:hAnsi="仿宋" w:eastAsia="仿宋" w:cs="仿宋"/>
          <w:sz w:val="32"/>
          <w:szCs w:val="32"/>
          <w:lang w:val="en-US" w:eastAsia="zh-CN" w:bidi="ar"/>
        </w:rPr>
        <w:t xml:space="preserve">二〇二六年二月</w:t>
      </w:r>
      <w:r/>
    </w:p>
    <w:p>
      <w:pPr>
        <w:ind w:left="0" w:right="0"/>
        <w:jc w:val="both"/>
        <w:keepLines w:val="0"/>
        <w:keepNext w:val="0"/>
        <w:spacing w:before="120" w:beforeAutospacing="0" w:after="120" w:afterAutospacing="0" w:line="300" w:lineRule="auto"/>
        <w:widowControl w:val="off"/>
        <w:rPr>
          <w:rFonts w:hint="eastAsia" w:ascii="仿宋" w:hAnsi="仿宋" w:eastAsia="仿宋" w:cs="仿宋"/>
          <w:sz w:val="36"/>
          <w:szCs w:val="36"/>
          <w:lang w:val="en-US"/>
        </w:rPr>
        <w:sectPr>
          <w:headerReference w:type="default" r:id="rId9"/>
          <w:footerReference w:type="default" r:id="rId10"/>
          <w:footnotePr/>
          <w:endnotePr/>
          <w:type w:val="nextPage"/>
          <w:pgSz w:w="11915" w:h="16840" w:orient="portrait"/>
          <w:pgMar w:top="1702" w:right="1702" w:bottom="1702" w:left="1702" w:header="624" w:footer="992" w:gutter="0"/>
          <w:cols w:num="1" w:sep="0" w:space="425" w:equalWidth="1"/>
          <w:docGrid w:linePitch="360"/>
        </w:sectPr>
        <w:suppressLineNumbers w:val="0"/>
      </w:pPr>
      <w:r>
        <w:rPr>
          <w:rFonts w:hint="eastAsia" w:ascii="仿宋" w:hAnsi="仿宋" w:eastAsia="仿宋" w:cs="仿宋"/>
          <w:sz w:val="36"/>
          <w:szCs w:val="36"/>
          <w:lang w:val="en-US"/>
        </w:rPr>
      </w:r>
      <w:r/>
    </w:p>
    <w:p>
      <w:pPr>
        <w:pStyle w:val="662"/>
        <w:rPr>
          <w:rFonts w:hint="eastAsia"/>
          <w:lang w:val="en-US"/>
        </w:rPr>
      </w:pPr>
      <w:r>
        <w:rPr>
          <w:rFonts w:hint="eastAsia"/>
          <w:lang w:val="en-US"/>
        </w:rPr>
      </w:r>
      <w:r/>
    </w:p>
    <w:p>
      <w:pPr>
        <w:ind w:left="0" w:right="0"/>
        <w:jc w:val="center"/>
        <w:keepLines w:val="0"/>
        <w:keepNext w:val="0"/>
        <w:spacing w:before="0" w:beforeAutospacing="0" w:after="0" w:afterAutospacing="0"/>
        <w:widowControl w:val="off"/>
        <w:rPr>
          <w:rFonts w:hint="eastAsia" w:ascii="仿宋" w:hAnsi="仿宋" w:eastAsia="仿宋" w:cs="仿宋"/>
          <w:b/>
          <w:bCs w:val="0"/>
          <w:sz w:val="44"/>
          <w:szCs w:val="24"/>
          <w:lang w:val="en-US"/>
        </w:rPr>
        <w:suppressLineNumbers w:val="0"/>
      </w:pPr>
      <w:r>
        <w:rPr>
          <w:rFonts w:hint="eastAsia" w:ascii="仿宋" w:hAnsi="仿宋" w:eastAsia="仿宋" w:cs="仿宋"/>
          <w:b/>
          <w:bCs w:val="0"/>
          <w:sz w:val="44"/>
          <w:szCs w:val="24"/>
          <w:lang w:val="en-US" w:eastAsia="zh-CN" w:bidi="ar"/>
        </w:rPr>
        <w:t xml:space="preserve">总  目  录</w:t>
      </w:r>
      <w:r/>
    </w:p>
    <w:p>
      <w:pPr>
        <w:ind w:left="0" w:right="0"/>
        <w:jc w:val="center"/>
        <w:keepLines w:val="0"/>
        <w:keepNext w:val="0"/>
        <w:spacing w:before="0" w:beforeAutospacing="0" w:after="0" w:afterAutospacing="0"/>
        <w:widowControl w:val="off"/>
        <w:rPr>
          <w:rFonts w:hint="eastAsia" w:ascii="仿宋" w:hAnsi="仿宋" w:eastAsia="仿宋" w:cs="仿宋"/>
          <w:b/>
          <w:bCs w:val="0"/>
          <w:sz w:val="44"/>
          <w:szCs w:val="24"/>
          <w:lang w:val="en-US"/>
        </w:rPr>
        <w:suppressLineNumbers w:val="0"/>
      </w:pPr>
      <w:r>
        <w:rPr>
          <w:rFonts w:hint="eastAsia" w:ascii="仿宋" w:hAnsi="仿宋" w:eastAsia="仿宋" w:cs="仿宋"/>
          <w:b/>
          <w:bCs w:val="0"/>
          <w:sz w:val="44"/>
          <w:szCs w:val="24"/>
          <w:lang w:val="en-US"/>
        </w:rPr>
      </w:r>
      <w:r/>
    </w:p>
    <w:p>
      <w:pPr>
        <w:ind w:left="0" w:right="0"/>
        <w:jc w:val="left"/>
        <w:keepLines w:val="0"/>
        <w:keepNext w:val="0"/>
        <w:spacing w:before="0" w:beforeAutospacing="0" w:after="0" w:afterAutospacing="0" w:line="480" w:lineRule="auto"/>
        <w:widowControl w:val="off"/>
        <w:rPr>
          <w:rFonts w:hint="eastAsia" w:ascii="仿宋" w:hAnsi="仿宋" w:eastAsia="仿宋" w:cs="仿宋"/>
          <w:sz w:val="30"/>
          <w:szCs w:val="30"/>
          <w:lang w:val="en-US"/>
        </w:rPr>
        <w:outlineLvl w:val="0"/>
        <w:suppressLineNumbers w:val="0"/>
      </w:pPr>
      <w:r>
        <w:rPr>
          <w:rFonts w:hint="eastAsia" w:ascii="仿宋" w:hAnsi="仿宋" w:eastAsia="仿宋" w:cs="仿宋"/>
          <w:sz w:val="30"/>
          <w:szCs w:val="30"/>
          <w:lang w:val="en-US" w:eastAsia="zh-CN" w:bidi="ar"/>
        </w:rPr>
        <w:t xml:space="preserve">第一部分  采购公告</w:t>
      </w:r>
      <w:r/>
    </w:p>
    <w:p>
      <w:pPr>
        <w:ind w:left="0" w:right="0"/>
        <w:jc w:val="left"/>
        <w:keepLines w:val="0"/>
        <w:keepNext w:val="0"/>
        <w:spacing w:before="0" w:beforeAutospacing="0" w:after="0" w:afterAutospacing="0" w:line="480" w:lineRule="auto"/>
        <w:widowControl w:val="off"/>
        <w:rPr>
          <w:rFonts w:hint="eastAsia" w:ascii="仿宋" w:hAnsi="仿宋" w:eastAsia="仿宋" w:cs="仿宋"/>
          <w:sz w:val="30"/>
          <w:szCs w:val="30"/>
          <w:lang w:val="en-US"/>
        </w:rPr>
        <w:outlineLvl w:val="0"/>
        <w:suppressLineNumbers w:val="0"/>
      </w:pPr>
      <w:r>
        <w:rPr>
          <w:rFonts w:hint="eastAsia" w:ascii="仿宋" w:hAnsi="仿宋" w:eastAsia="仿宋" w:cs="仿宋"/>
          <w:sz w:val="30"/>
          <w:szCs w:val="30"/>
          <w:lang w:val="en-US" w:eastAsia="zh-CN" w:bidi="ar"/>
        </w:rPr>
        <w:t xml:space="preserve">第二部分  供应商须知</w:t>
      </w:r>
      <w:r/>
    </w:p>
    <w:p>
      <w:pPr>
        <w:ind w:left="0" w:right="0"/>
        <w:jc w:val="both"/>
        <w:keepLines w:val="0"/>
        <w:keepNext w:val="0"/>
        <w:spacing w:before="0" w:beforeAutospacing="0" w:after="0" w:afterAutospacing="0" w:line="480" w:lineRule="auto"/>
        <w:widowControl w:val="off"/>
        <w:rPr>
          <w:rFonts w:hint="eastAsia" w:ascii="仿宋" w:hAnsi="仿宋" w:eastAsia="仿宋" w:cs="仿宋"/>
          <w:sz w:val="30"/>
          <w:szCs w:val="30"/>
          <w:lang w:val="en-US"/>
        </w:rPr>
        <w:outlineLvl w:val="0"/>
        <w:suppressLineNumbers w:val="0"/>
      </w:pPr>
      <w:r>
        <w:rPr>
          <w:rFonts w:hint="eastAsia" w:ascii="仿宋" w:hAnsi="仿宋" w:eastAsia="仿宋" w:cs="仿宋"/>
          <w:sz w:val="30"/>
          <w:szCs w:val="30"/>
          <w:lang w:val="en-US" w:eastAsia="zh-CN" w:bidi="ar"/>
        </w:rPr>
        <w:t xml:space="preserve">第三部分  拟定的合同条款</w:t>
      </w:r>
      <w:r/>
    </w:p>
    <w:p>
      <w:pPr>
        <w:ind w:left="0" w:right="0"/>
        <w:jc w:val="both"/>
        <w:keepLines w:val="0"/>
        <w:keepNext w:val="0"/>
        <w:spacing w:before="0" w:beforeAutospacing="0" w:after="0" w:afterAutospacing="0" w:line="480" w:lineRule="auto"/>
        <w:widowControl w:val="off"/>
        <w:rPr>
          <w:rFonts w:hint="eastAsia" w:ascii="仿宋" w:hAnsi="仿宋" w:eastAsia="仿宋" w:cs="仿宋"/>
          <w:sz w:val="30"/>
          <w:szCs w:val="30"/>
          <w:lang w:val="en-US"/>
        </w:rPr>
        <w:outlineLvl w:val="0"/>
        <w:suppressLineNumbers w:val="0"/>
      </w:pPr>
      <w:r>
        <w:rPr>
          <w:rFonts w:hint="eastAsia" w:ascii="仿宋" w:hAnsi="仿宋" w:eastAsia="仿宋" w:cs="仿宋"/>
          <w:sz w:val="30"/>
          <w:szCs w:val="30"/>
          <w:lang w:val="en-US" w:eastAsia="zh-CN" w:bidi="ar"/>
        </w:rPr>
        <w:t xml:space="preserve">第四部分  项目需求</w:t>
      </w:r>
      <w:r/>
    </w:p>
    <w:p>
      <w:pPr>
        <w:ind w:left="0" w:right="0"/>
        <w:jc w:val="both"/>
        <w:keepLines w:val="0"/>
        <w:keepNext w:val="0"/>
        <w:spacing w:before="0" w:beforeAutospacing="0" w:after="0" w:afterAutospacing="0" w:line="480" w:lineRule="auto"/>
        <w:widowControl w:val="off"/>
        <w:rPr>
          <w:rFonts w:hint="eastAsia" w:ascii="仿宋" w:hAnsi="仿宋" w:eastAsia="仿宋" w:cs="仿宋"/>
          <w:sz w:val="30"/>
          <w:szCs w:val="30"/>
          <w:lang w:val="en-US"/>
        </w:rPr>
        <w:outlineLvl w:val="0"/>
        <w:suppressLineNumbers w:val="0"/>
      </w:pPr>
      <w:r>
        <w:rPr>
          <w:rFonts w:hint="eastAsia" w:ascii="仿宋" w:hAnsi="仿宋" w:eastAsia="仿宋" w:cs="仿宋"/>
          <w:sz w:val="30"/>
          <w:szCs w:val="30"/>
          <w:lang w:val="en-US" w:eastAsia="zh-CN" w:bidi="ar"/>
        </w:rPr>
        <w:t xml:space="preserve">第五部分  响应性文件格式</w:t>
      </w:r>
      <w:r/>
    </w:p>
    <w:p>
      <w:pPr>
        <w:ind w:left="0" w:right="0"/>
        <w:jc w:val="both"/>
        <w:keepLines w:val="0"/>
        <w:keepNext w:val="0"/>
        <w:spacing w:before="120" w:beforeAutospacing="0" w:after="120" w:afterAutospacing="0" w:line="300" w:lineRule="auto"/>
        <w:widowControl w:val="off"/>
        <w:rPr>
          <w:rFonts w:hint="eastAsia" w:ascii="仿宋" w:hAnsi="仿宋" w:eastAsia="仿宋" w:cs="仿宋"/>
          <w:sz w:val="36"/>
          <w:szCs w:val="24"/>
          <w:lang w:val="en-US"/>
        </w:rPr>
        <w:suppressLineNumbers w:val="0"/>
      </w:pPr>
      <w:r>
        <w:rPr>
          <w:rFonts w:hint="eastAsia" w:ascii="仿宋" w:hAnsi="仿宋" w:eastAsia="仿宋" w:cs="仿宋"/>
          <w:sz w:val="36"/>
          <w:szCs w:val="24"/>
          <w:lang w:val="en-US"/>
        </w:rPr>
      </w:r>
      <w:r/>
    </w:p>
    <w:p>
      <w:pPr>
        <w:ind w:left="0" w:right="0"/>
        <w:jc w:val="both"/>
        <w:keepLines w:val="0"/>
        <w:keepNext w:val="0"/>
        <w:spacing w:before="120" w:beforeAutospacing="0" w:after="120" w:afterAutospacing="0" w:line="300" w:lineRule="auto"/>
        <w:widowControl w:val="off"/>
        <w:rPr>
          <w:rFonts w:hint="eastAsia" w:ascii="仿宋" w:hAnsi="仿宋" w:eastAsia="仿宋" w:cs="仿宋"/>
          <w:lang w:val="en-US"/>
        </w:rPr>
        <w:suppressLineNumbers w:val="0"/>
      </w:pPr>
      <w:r>
        <w:rPr>
          <w:rFonts w:hint="eastAsia" w:ascii="仿宋" w:hAnsi="仿宋" w:eastAsia="仿宋" w:cs="仿宋"/>
          <w:lang w:val="en-US"/>
        </w:rPr>
      </w:r>
      <w:r/>
    </w:p>
    <w:p>
      <w:pPr>
        <w:ind w:left="0" w:right="0"/>
        <w:jc w:val="both"/>
        <w:keepLines w:val="0"/>
        <w:keepNext w:val="0"/>
        <w:spacing w:before="120" w:beforeAutospacing="0" w:after="120" w:afterAutospacing="0" w:line="300" w:lineRule="auto"/>
        <w:widowControl w:val="off"/>
        <w:rPr>
          <w:rFonts w:hint="eastAsia" w:ascii="仿宋" w:hAnsi="仿宋" w:eastAsia="仿宋" w:cs="仿宋"/>
          <w:lang w:val="en-US"/>
        </w:rPr>
        <w:suppressLineNumbers w:val="0"/>
      </w:pPr>
      <w:r>
        <w:rPr>
          <w:rFonts w:hint="eastAsia" w:ascii="仿宋" w:hAnsi="仿宋" w:eastAsia="仿宋" w:cs="仿宋"/>
          <w:lang w:val="en-US"/>
        </w:rPr>
      </w:r>
      <w:r/>
    </w:p>
    <w:p>
      <w:pPr>
        <w:ind w:left="0" w:right="0"/>
        <w:jc w:val="both"/>
        <w:keepLines w:val="0"/>
        <w:keepNext w:val="0"/>
        <w:spacing w:before="120" w:beforeAutospacing="0" w:after="120" w:afterAutospacing="0" w:line="300" w:lineRule="auto"/>
        <w:widowControl w:val="off"/>
        <w:rPr>
          <w:rFonts w:hint="eastAsia" w:ascii="仿宋" w:hAnsi="仿宋" w:eastAsia="仿宋" w:cs="仿宋"/>
          <w:sz w:val="36"/>
          <w:szCs w:val="36"/>
          <w:lang w:val="en-US"/>
        </w:rPr>
        <w:suppressLineNumbers w:val="0"/>
      </w:pPr>
      <w:r>
        <w:rPr>
          <w:rFonts w:hint="eastAsia" w:ascii="仿宋" w:hAnsi="仿宋" w:eastAsia="仿宋" w:cs="仿宋"/>
          <w:sz w:val="36"/>
          <w:szCs w:val="36"/>
          <w:lang w:val="en-US"/>
        </w:rPr>
      </w:r>
      <w:r/>
    </w:p>
    <w:p>
      <w:pPr>
        <w:ind w:left="0" w:right="0"/>
        <w:jc w:val="both"/>
        <w:keepLines w:val="0"/>
        <w:keepNext w:val="0"/>
        <w:spacing w:before="120" w:beforeAutospacing="0" w:after="120" w:afterAutospacing="0" w:line="300" w:lineRule="auto"/>
        <w:widowControl w:val="off"/>
        <w:rPr>
          <w:rFonts w:hint="eastAsia" w:ascii="仿宋" w:hAnsi="仿宋" w:eastAsia="仿宋" w:cs="仿宋"/>
          <w:sz w:val="36"/>
          <w:szCs w:val="36"/>
          <w:lang w:val="en-US"/>
        </w:rPr>
        <w:suppressLineNumbers w:val="0"/>
      </w:pPr>
      <w:r>
        <w:rPr>
          <w:rFonts w:hint="eastAsia" w:ascii="仿宋" w:hAnsi="仿宋" w:eastAsia="仿宋" w:cs="仿宋"/>
          <w:sz w:val="36"/>
          <w:szCs w:val="36"/>
          <w:lang w:val="en-US"/>
        </w:rPr>
      </w:r>
      <w:r/>
    </w:p>
    <w:p>
      <w:pPr>
        <w:ind w:left="0" w:right="0"/>
        <w:jc w:val="both"/>
        <w:keepLines w:val="0"/>
        <w:keepNext w:val="0"/>
        <w:spacing w:before="120" w:beforeAutospacing="0" w:after="120" w:afterAutospacing="0" w:line="300" w:lineRule="auto"/>
        <w:widowControl w:val="off"/>
        <w:rPr>
          <w:rFonts w:hint="eastAsia" w:ascii="仿宋" w:hAnsi="仿宋" w:eastAsia="仿宋" w:cs="仿宋"/>
          <w:sz w:val="36"/>
          <w:szCs w:val="36"/>
          <w:lang w:val="en-US"/>
        </w:rPr>
        <w:suppressLineNumbers w:val="0"/>
      </w:pPr>
      <w:r>
        <w:rPr>
          <w:rFonts w:hint="eastAsia" w:ascii="仿宋" w:hAnsi="仿宋" w:eastAsia="仿宋" w:cs="仿宋"/>
          <w:sz w:val="36"/>
          <w:szCs w:val="36"/>
          <w:lang w:val="en-US"/>
        </w:rPr>
      </w:r>
      <w:r/>
    </w:p>
    <w:p>
      <w:pPr>
        <w:ind w:left="0" w:right="0"/>
        <w:jc w:val="both"/>
        <w:keepLines w:val="0"/>
        <w:keepNext w:val="0"/>
        <w:spacing w:before="120" w:beforeAutospacing="0" w:after="120" w:afterAutospacing="0" w:line="300" w:lineRule="auto"/>
        <w:widowControl w:val="off"/>
        <w:rPr>
          <w:rFonts w:hint="eastAsia" w:ascii="仿宋" w:hAnsi="仿宋" w:eastAsia="仿宋" w:cs="仿宋"/>
          <w:sz w:val="36"/>
          <w:szCs w:val="36"/>
          <w:lang w:val="en-US"/>
        </w:rPr>
        <w:suppressLineNumbers w:val="0"/>
      </w:pPr>
      <w:r>
        <w:rPr>
          <w:rFonts w:hint="eastAsia" w:ascii="仿宋" w:hAnsi="仿宋" w:eastAsia="仿宋" w:cs="仿宋"/>
          <w:sz w:val="36"/>
          <w:szCs w:val="36"/>
          <w:lang w:val="en-US"/>
        </w:rPr>
      </w:r>
      <w:r/>
    </w:p>
    <w:p>
      <w:pPr>
        <w:ind w:left="0" w:right="0"/>
        <w:jc w:val="both"/>
        <w:keepLines w:val="0"/>
        <w:keepNext w:val="0"/>
        <w:spacing w:before="120" w:beforeAutospacing="0" w:after="120" w:afterAutospacing="0" w:line="300" w:lineRule="auto"/>
        <w:widowControl w:val="off"/>
        <w:rPr>
          <w:rFonts w:hint="eastAsia" w:ascii="仿宋" w:hAnsi="仿宋" w:eastAsia="仿宋" w:cs="仿宋"/>
          <w:sz w:val="36"/>
          <w:szCs w:val="36"/>
          <w:lang w:val="en-US"/>
        </w:rPr>
        <w:suppressLineNumbers w:val="0"/>
      </w:pPr>
      <w:r>
        <w:rPr>
          <w:rFonts w:hint="eastAsia" w:ascii="仿宋" w:hAnsi="仿宋" w:eastAsia="仿宋" w:cs="仿宋"/>
          <w:sz w:val="36"/>
          <w:szCs w:val="36"/>
          <w:lang w:val="en-US"/>
        </w:rPr>
      </w:r>
      <w:r/>
    </w:p>
    <w:p>
      <w:pPr>
        <w:ind w:left="0" w:right="0"/>
        <w:jc w:val="both"/>
        <w:keepLines w:val="0"/>
        <w:keepNext w:val="0"/>
        <w:spacing w:before="120" w:beforeAutospacing="0" w:after="120" w:afterAutospacing="0" w:line="300" w:lineRule="auto"/>
        <w:widowControl w:val="off"/>
        <w:rPr>
          <w:rFonts w:hint="eastAsia" w:ascii="仿宋" w:hAnsi="仿宋" w:eastAsia="仿宋" w:cs="仿宋"/>
          <w:sz w:val="36"/>
          <w:szCs w:val="36"/>
          <w:lang w:val="en-US"/>
        </w:rPr>
        <w:suppressLineNumbers w:val="0"/>
      </w:pPr>
      <w:r>
        <w:rPr>
          <w:rFonts w:hint="eastAsia" w:ascii="仿宋" w:hAnsi="仿宋" w:eastAsia="仿宋" w:cs="仿宋"/>
          <w:sz w:val="36"/>
          <w:szCs w:val="36"/>
          <w:lang w:val="en-US"/>
        </w:rPr>
      </w:r>
      <w:r/>
    </w:p>
    <w:p>
      <w:pPr>
        <w:spacing w:line="300" w:lineRule="auto"/>
        <w:rPr>
          <w:rFonts w:hint="eastAsia" w:ascii="仿宋" w:hAnsi="仿宋" w:eastAsia="仿宋" w:cs="仿宋"/>
          <w:sz w:val="36"/>
          <w:szCs w:val="36"/>
          <w:lang w:val="en-US" w:eastAsia="zh-CN" w:bidi="ar"/>
        </w:rPr>
        <w:sectPr>
          <w:footerReference w:type="default" r:id="rId11"/>
          <w:footnotePr/>
          <w:endnotePr/>
          <w:type w:val="nextPage"/>
          <w:pgSz w:w="11915" w:h="16840" w:orient="portrait"/>
          <w:pgMar w:top="1702" w:right="1702" w:bottom="1702" w:left="1702" w:header="624" w:footer="992" w:gutter="0"/>
          <w:pgNumType w:start="1"/>
          <w:cols w:num="1" w:sep="0" w:space="425" w:equalWidth="1"/>
          <w:docGrid w:linePitch="360"/>
        </w:sectPr>
      </w:pPr>
      <w:r>
        <w:rPr>
          <w:rFonts w:hint="eastAsia" w:ascii="仿宋" w:hAnsi="仿宋" w:eastAsia="仿宋" w:cs="仿宋"/>
          <w:sz w:val="36"/>
          <w:szCs w:val="36"/>
          <w:lang w:val="en-US" w:eastAsia="zh-CN" w:bidi="ar"/>
        </w:rPr>
      </w:r>
      <w:r/>
    </w:p>
    <w:p>
      <w:pPr>
        <w:ind w:left="0" w:right="0"/>
        <w:jc w:val="center"/>
        <w:keepLines w:val="0"/>
        <w:keepNext w:val="0"/>
        <w:spacing w:before="203"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第一部分  邀请函</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江苏知而行工程项目管理有限公司受徐州市贾汪区人民法院委托，现对其徐州市贾汪区人民法院集中送达服务项目进行单一来源方式采购,特邀</w:t>
      </w:r>
      <w:r>
        <w:rPr>
          <w:rFonts w:hint="eastAsia" w:ascii="仿宋" w:hAnsi="仿宋" w:eastAsia="仿宋" w:cs="仿宋"/>
          <w:b/>
          <w:bCs w:val="0"/>
          <w:position w:val="2"/>
          <w:sz w:val="28"/>
          <w:szCs w:val="28"/>
          <w:lang w:val="en-US" w:eastAsia="zh-CN" w:bidi="ar"/>
        </w:rPr>
        <w:t xml:space="preserve">中国邮政速递物流股份有限公司徐州市分公司</w:t>
      </w:r>
      <w:r>
        <w:rPr>
          <w:rFonts w:hint="eastAsia" w:ascii="仿宋" w:hAnsi="仿宋" w:eastAsia="仿宋" w:cs="仿宋"/>
          <w:position w:val="2"/>
          <w:sz w:val="28"/>
          <w:szCs w:val="28"/>
          <w:lang w:val="en-US" w:eastAsia="zh-CN" w:bidi="ar"/>
        </w:rPr>
        <w:t xml:space="preserve">参与投标。</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一、项目编号</w:t>
      </w:r>
      <w:r>
        <w:rPr>
          <w:rFonts w:hint="eastAsia" w:ascii="仿宋" w:hAnsi="仿宋" w:eastAsia="仿宋" w:cs="仿宋"/>
          <w:sz w:val="28"/>
          <w:szCs w:val="28"/>
          <w:lang w:val="en-US" w:eastAsia="zh-CN" w:bidi="ar"/>
        </w:rPr>
        <w:t xml:space="preserve">：JSZC-320305-ZEXG-D2026-0002</w:t>
      </w:r>
      <w:r/>
    </w:p>
    <w:p>
      <w:pPr>
        <w:ind w:left="0" w:right="0" w:firstLine="548"/>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二、项目名称：</w:t>
      </w:r>
      <w:r>
        <w:rPr>
          <w:rFonts w:hint="eastAsia" w:ascii="仿宋" w:hAnsi="仿宋" w:eastAsia="仿宋" w:cs="仿宋"/>
          <w:sz w:val="28"/>
          <w:szCs w:val="28"/>
          <w:lang w:val="en-US" w:eastAsia="zh-CN" w:bidi="ar"/>
        </w:rPr>
        <w:t xml:space="preserve">徐州市贾汪区人民法院集中送达服务项目。</w:t>
      </w:r>
      <w:r/>
    </w:p>
    <w:p>
      <w:pPr>
        <w:ind w:left="0" w:right="0" w:firstLine="551"/>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三、采购项目简要说明：</w:t>
      </w:r>
      <w:r>
        <w:rPr>
          <w:rFonts w:hint="eastAsia" w:ascii="仿宋" w:hAnsi="仿宋" w:eastAsia="仿宋" w:cs="仿宋"/>
          <w:sz w:val="28"/>
          <w:szCs w:val="28"/>
          <w:lang w:val="en-US" w:eastAsia="zh-CN" w:bidi="ar"/>
        </w:rPr>
        <w:t xml:space="preserve">详见单一来源采购文件《项目需求》。</w:t>
      </w:r>
      <w:r/>
    </w:p>
    <w:p>
      <w:pPr>
        <w:ind w:left="0" w:right="0" w:firstLine="570"/>
        <w:jc w:val="left"/>
        <w:keepLines w:val="0"/>
        <w:keepNext w:val="0"/>
        <w:spacing w:before="0" w:beforeAutospacing="0" w:after="0" w:afterAutospacing="0" w:line="440" w:lineRule="exact"/>
        <w:widowControl w:val="off"/>
        <w:tabs>
          <w:tab w:val="left" w:pos="1985" w:leader="none"/>
        </w:tabs>
        <w:rPr>
          <w:rFonts w:hint="eastAsia" w:ascii="仿宋" w:hAnsi="仿宋" w:eastAsia="仿宋" w:cs="仿宋"/>
          <w:color w:val="000000"/>
          <w:sz w:val="28"/>
          <w:szCs w:val="28"/>
          <w:lang w:val="en-US"/>
        </w:rPr>
        <w:suppressLineNumbers w:val="0"/>
      </w:pPr>
      <w:r>
        <w:rPr>
          <w:rFonts w:hint="eastAsia" w:ascii="仿宋" w:hAnsi="仿宋" w:eastAsia="仿宋" w:cs="仿宋"/>
          <w:b/>
          <w:bCs w:val="0"/>
          <w:color w:val="000000"/>
          <w:sz w:val="28"/>
          <w:szCs w:val="28"/>
          <w:lang w:val="en-US" w:eastAsia="zh-CN" w:bidi="ar"/>
        </w:rPr>
        <w:t xml:space="preserve">四、采购预算：</w:t>
      </w:r>
      <w:r>
        <w:rPr>
          <w:rFonts w:hint="eastAsia" w:ascii="仿宋" w:hAnsi="仿宋" w:eastAsia="仿宋" w:cs="仿宋"/>
          <w:color w:val="000000"/>
          <w:sz w:val="28"/>
          <w:szCs w:val="28"/>
          <w:highlight w:val="none"/>
          <w:lang w:val="en-US" w:eastAsia="zh-CN" w:bidi="ar"/>
        </w:rPr>
        <w:t xml:space="preserve">120万元人民币</w:t>
      </w:r>
      <w:r>
        <w:rPr>
          <w:rFonts w:hint="eastAsia" w:ascii="仿宋" w:hAnsi="仿宋" w:eastAsia="仿宋" w:cs="仿宋"/>
          <w:color w:val="000000"/>
          <w:sz w:val="28"/>
          <w:szCs w:val="28"/>
          <w:lang w:val="en-US" w:eastAsia="zh-CN" w:bidi="ar"/>
        </w:rPr>
        <w:t xml:space="preserve">，服务期限1年。</w:t>
      </w:r>
      <w:r/>
    </w:p>
    <w:p>
      <w:pPr>
        <w:ind w:left="0" w:right="0" w:firstLine="498"/>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五、采购项目需要落实的政府采购政策：</w:t>
      </w:r>
      <w:r/>
    </w:p>
    <w:p>
      <w:pPr>
        <w:ind w:left="0" w:right="0" w:firstLine="548"/>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采购项目需要落实的政府采购政策：政府采购促进中小企业发展；促进残疾人就业政府采购政策；政府采购支持监狱企业发展等。</w:t>
      </w:r>
      <w:r/>
    </w:p>
    <w:p>
      <w:pPr>
        <w:ind w:left="0" w:right="0" w:firstLine="568"/>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六、资格条件</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（一）符合《中华人民共和国政府采购法》第二十二条的规定；</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b/>
          <w:bCs/>
          <w:position w:val="2"/>
          <w:sz w:val="28"/>
          <w:szCs w:val="28"/>
          <w:highlight w:val="yellow"/>
          <w:lang w:val="en-US"/>
        </w:rPr>
        <w:suppressLineNumbers w:val="0"/>
      </w:pPr>
      <w:r>
        <w:rPr>
          <w:rFonts w:hint="eastAsia" w:ascii="仿宋" w:hAnsi="仿宋" w:eastAsia="仿宋" w:cs="仿宋"/>
          <w:position w:val="2"/>
          <w:sz w:val="28"/>
          <w:szCs w:val="28"/>
          <w:lang w:val="en-US" w:eastAsia="zh-CN" w:bidi="ar"/>
        </w:rPr>
        <w:t xml:space="preserve">（二）落实政府采购政策需满足的资格要求：</w:t>
      </w:r>
      <w:r>
        <w:rPr>
          <w:rFonts w:hint="eastAsia" w:ascii="仿宋" w:hAnsi="仿宋" w:eastAsia="仿宋" w:cs="仿宋"/>
          <w:b/>
          <w:bCs/>
          <w:position w:val="2"/>
          <w:sz w:val="28"/>
          <w:szCs w:val="28"/>
          <w:highlight w:val="none"/>
          <w:lang w:val="en-US" w:eastAsia="zh-CN" w:bidi="ar"/>
        </w:rPr>
        <w:t xml:space="preserve">此项目不属于专门面向中小微企业采购的项目。</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（三）本项目允许分支机构投标。</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说明：</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1、本项目不接受联合体参与采购活动。</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2、单位负责人为同一人或者存在直接控股、管理关系的不同供应商，不得参加同一合同项下的采购活动。</w:t>
      </w:r>
      <w:r/>
    </w:p>
    <w:p>
      <w:pPr>
        <w:ind w:left="210" w:right="0" w:firstLine="56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3、查询及使用供应商信用记录：</w:t>
      </w:r>
      <w:r/>
    </w:p>
    <w:p>
      <w:pPr>
        <w:ind w:left="210" w:right="0" w:firstLine="56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fldChar w:fldCharType="begin"/>
      </w:r>
      <w:r>
        <w:rPr>
          <w:rFonts w:hint="eastAsia" w:ascii="仿宋" w:hAnsi="仿宋" w:eastAsia="仿宋" w:cs="仿宋"/>
          <w:position w:val="2"/>
          <w:sz w:val="28"/>
          <w:szCs w:val="28"/>
          <w:lang w:val="en-US" w:eastAsia="zh-CN" w:bidi="ar"/>
        </w:rPr>
        <w:instrText xml:space="preserve"> = 1 \* GB2 </w:instrText>
      </w:r>
      <w:r>
        <w:rPr>
          <w:rFonts w:hint="eastAsia" w:ascii="仿宋" w:hAnsi="仿宋" w:eastAsia="仿宋" w:cs="仿宋"/>
          <w:position w:val="2"/>
          <w:sz w:val="28"/>
          <w:szCs w:val="28"/>
          <w:lang w:val="en-US" w:eastAsia="zh-CN" w:bidi="ar"/>
        </w:rPr>
        <w:fldChar w:fldCharType="separate"/>
      </w:r>
      <w:r>
        <w:rPr>
          <w:rFonts w:hint="eastAsia" w:ascii="仿宋" w:hAnsi="仿宋" w:eastAsia="仿宋" w:cs="仿宋"/>
          <w:position w:val="2"/>
          <w:sz w:val="28"/>
          <w:szCs w:val="28"/>
          <w:lang w:val="en-US" w:eastAsia="zh-CN" w:bidi="ar"/>
        </w:rPr>
        <w:t xml:space="preserve">⑴</w:t>
      </w:r>
      <w:r>
        <w:rPr>
          <w:rFonts w:hint="eastAsia" w:ascii="仿宋" w:hAnsi="仿宋" w:eastAsia="仿宋" w:cs="仿宋"/>
          <w:position w:val="2"/>
          <w:sz w:val="28"/>
          <w:szCs w:val="28"/>
          <w:lang w:val="en-US" w:eastAsia="zh-CN" w:bidi="ar"/>
        </w:rPr>
        <w:fldChar w:fldCharType="end"/>
      </w:r>
      <w:r>
        <w:rPr>
          <w:rFonts w:hint="eastAsia" w:ascii="仿宋" w:hAnsi="仿宋" w:eastAsia="仿宋" w:cs="仿宋"/>
          <w:position w:val="2"/>
          <w:sz w:val="28"/>
          <w:szCs w:val="28"/>
          <w:lang w:val="en-US" w:eastAsia="zh-CN" w:bidi="ar"/>
        </w:rPr>
        <w:t xml:space="preserve">由采购人查询信用信息。</w:t>
      </w:r>
      <w:r/>
    </w:p>
    <w:p>
      <w:pPr>
        <w:ind w:left="0" w:right="0" w:firstLine="56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  </w:t>
      </w:r>
      <w:r>
        <w:rPr>
          <w:rFonts w:hint="eastAsia" w:ascii="仿宋" w:hAnsi="仿宋" w:eastAsia="仿宋" w:cs="仿宋"/>
          <w:position w:val="2"/>
          <w:sz w:val="28"/>
          <w:szCs w:val="28"/>
          <w:lang w:val="en-US" w:eastAsia="zh-CN" w:bidi="ar"/>
        </w:rPr>
        <w:fldChar w:fldCharType="begin"/>
      </w:r>
      <w:r>
        <w:rPr>
          <w:rFonts w:hint="eastAsia" w:ascii="仿宋" w:hAnsi="仿宋" w:eastAsia="仿宋" w:cs="仿宋"/>
          <w:position w:val="2"/>
          <w:sz w:val="28"/>
          <w:szCs w:val="28"/>
          <w:lang w:val="en-US" w:eastAsia="zh-CN" w:bidi="ar"/>
        </w:rPr>
        <w:instrText xml:space="preserve"> = 2 \* GB2 </w:instrText>
      </w:r>
      <w:r>
        <w:rPr>
          <w:rFonts w:hint="eastAsia" w:ascii="仿宋" w:hAnsi="仿宋" w:eastAsia="仿宋" w:cs="仿宋"/>
          <w:position w:val="2"/>
          <w:sz w:val="28"/>
          <w:szCs w:val="28"/>
          <w:lang w:val="en-US" w:eastAsia="zh-CN" w:bidi="ar"/>
        </w:rPr>
        <w:fldChar w:fldCharType="separate"/>
      </w:r>
      <w:r>
        <w:rPr>
          <w:rFonts w:hint="eastAsia" w:ascii="仿宋" w:hAnsi="仿宋" w:eastAsia="仿宋" w:cs="仿宋"/>
          <w:position w:val="2"/>
          <w:sz w:val="28"/>
          <w:szCs w:val="28"/>
          <w:lang w:val="en-US" w:eastAsia="zh-CN" w:bidi="ar"/>
        </w:rPr>
        <w:t xml:space="preserve">⑵</w:t>
      </w:r>
      <w:r>
        <w:rPr>
          <w:rFonts w:hint="eastAsia" w:ascii="仿宋" w:hAnsi="仿宋" w:eastAsia="仿宋" w:cs="仿宋"/>
          <w:position w:val="2"/>
          <w:sz w:val="28"/>
          <w:szCs w:val="28"/>
          <w:lang w:val="en-US" w:eastAsia="zh-CN" w:bidi="ar"/>
        </w:rPr>
        <w:fldChar w:fldCharType="end"/>
      </w:r>
      <w:r>
        <w:rPr>
          <w:rFonts w:hint="eastAsia" w:ascii="仿宋" w:hAnsi="仿宋" w:eastAsia="仿宋" w:cs="仿宋"/>
          <w:position w:val="2"/>
          <w:sz w:val="28"/>
          <w:szCs w:val="28"/>
          <w:lang w:val="en-US" w:eastAsia="zh-CN" w:bidi="ar"/>
        </w:rPr>
        <w:t xml:space="preserve">查询渠道包括：</w:t>
      </w:r>
      <w:r/>
    </w:p>
    <w:p>
      <w:pPr>
        <w:ind w:left="0" w:right="0" w:firstLine="84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①“信用中国”网（</w:t>
      </w:r>
      <w:r>
        <w:rPr>
          <w:rFonts w:hint="eastAsia" w:ascii="仿宋" w:hAnsi="仿宋" w:eastAsia="仿宋" w:cs="仿宋"/>
          <w:position w:val="2"/>
          <w:sz w:val="28"/>
          <w:szCs w:val="28"/>
          <w:lang w:val="en-US" w:eastAsia="zh-CN" w:bidi="ar"/>
        </w:rPr>
        <w:fldChar w:fldCharType="begin"/>
      </w:r>
      <w:r>
        <w:rPr>
          <w:rFonts w:hint="eastAsia" w:ascii="仿宋" w:hAnsi="仿宋" w:eastAsia="仿宋" w:cs="仿宋"/>
          <w:position w:val="2"/>
          <w:sz w:val="28"/>
          <w:szCs w:val="28"/>
          <w:lang w:val="en-US" w:eastAsia="zh-CN" w:bidi="ar"/>
        </w:rPr>
        <w:instrText xml:space="preserve"> HYPERLINK "http://www.creditchina.gov.cn/" </w:instrText>
      </w:r>
      <w:r>
        <w:rPr>
          <w:rFonts w:hint="eastAsia" w:ascii="仿宋" w:hAnsi="仿宋" w:eastAsia="仿宋" w:cs="仿宋"/>
          <w:position w:val="2"/>
          <w:sz w:val="28"/>
          <w:szCs w:val="28"/>
          <w:lang w:val="en-US" w:eastAsia="zh-CN" w:bidi="ar"/>
        </w:rPr>
        <w:fldChar w:fldCharType="separate"/>
      </w:r>
      <w:r>
        <w:rPr>
          <w:rStyle w:val="674"/>
          <w:rFonts w:hint="eastAsia" w:ascii="仿宋" w:hAnsi="仿宋" w:eastAsia="仿宋" w:cs="仿宋"/>
          <w:color w:val="auto"/>
          <w:position w:val="2"/>
          <w:sz w:val="28"/>
          <w:szCs w:val="28"/>
          <w:u w:val="none"/>
          <w:lang w:val="en-US"/>
        </w:rPr>
        <w:t xml:space="preserve">www.creditchina.gov.cn</w:t>
      </w:r>
      <w:r>
        <w:rPr>
          <w:rFonts w:hint="eastAsia" w:ascii="仿宋" w:hAnsi="仿宋" w:eastAsia="仿宋" w:cs="仿宋"/>
          <w:position w:val="2"/>
          <w:sz w:val="28"/>
          <w:szCs w:val="28"/>
          <w:lang w:val="en-US" w:eastAsia="zh-CN" w:bidi="ar"/>
        </w:rPr>
        <w:fldChar w:fldCharType="end"/>
      </w:r>
      <w:r>
        <w:rPr>
          <w:rFonts w:hint="eastAsia" w:ascii="仿宋" w:hAnsi="仿宋" w:eastAsia="仿宋" w:cs="仿宋"/>
          <w:position w:val="2"/>
          <w:sz w:val="28"/>
          <w:szCs w:val="28"/>
          <w:lang w:val="en-US" w:eastAsia="zh-CN" w:bidi="ar"/>
        </w:rPr>
        <w:t xml:space="preserve">）；</w:t>
      </w:r>
      <w:r/>
    </w:p>
    <w:p>
      <w:pPr>
        <w:ind w:left="0" w:right="0" w:firstLine="84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②中国政府采购网（</w:t>
      </w:r>
      <w:r>
        <w:rPr>
          <w:rFonts w:hint="eastAsia" w:ascii="仿宋" w:hAnsi="仿宋" w:eastAsia="仿宋" w:cs="仿宋"/>
          <w:position w:val="2"/>
          <w:sz w:val="28"/>
          <w:szCs w:val="28"/>
          <w:lang w:val="en-US" w:eastAsia="zh-CN" w:bidi="ar"/>
        </w:rPr>
        <w:fldChar w:fldCharType="begin"/>
      </w:r>
      <w:r>
        <w:rPr>
          <w:rFonts w:hint="eastAsia" w:ascii="仿宋" w:hAnsi="仿宋" w:eastAsia="仿宋" w:cs="仿宋"/>
          <w:position w:val="2"/>
          <w:sz w:val="28"/>
          <w:szCs w:val="28"/>
          <w:lang w:val="en-US" w:eastAsia="zh-CN" w:bidi="ar"/>
        </w:rPr>
        <w:instrText xml:space="preserve"> HYPERLINK "http://www.ccgp.gov.cn/" </w:instrText>
      </w:r>
      <w:r>
        <w:rPr>
          <w:rFonts w:hint="eastAsia" w:ascii="仿宋" w:hAnsi="仿宋" w:eastAsia="仿宋" w:cs="仿宋"/>
          <w:position w:val="2"/>
          <w:sz w:val="28"/>
          <w:szCs w:val="28"/>
          <w:lang w:val="en-US" w:eastAsia="zh-CN" w:bidi="ar"/>
        </w:rPr>
        <w:fldChar w:fldCharType="separate"/>
      </w:r>
      <w:r>
        <w:rPr>
          <w:rStyle w:val="674"/>
          <w:rFonts w:hint="eastAsia" w:ascii="仿宋" w:hAnsi="仿宋" w:eastAsia="仿宋" w:cs="仿宋"/>
          <w:color w:val="auto"/>
          <w:position w:val="2"/>
          <w:sz w:val="28"/>
          <w:szCs w:val="28"/>
          <w:u w:val="none"/>
          <w:lang w:val="en-US"/>
        </w:rPr>
        <w:t xml:space="preserve">www.ccgp.gov.cn</w:t>
      </w:r>
      <w:r>
        <w:rPr>
          <w:rFonts w:hint="eastAsia" w:ascii="仿宋" w:hAnsi="仿宋" w:eastAsia="仿宋" w:cs="仿宋"/>
          <w:position w:val="2"/>
          <w:sz w:val="28"/>
          <w:szCs w:val="28"/>
          <w:lang w:val="en-US" w:eastAsia="zh-CN" w:bidi="ar"/>
        </w:rPr>
        <w:fldChar w:fldCharType="end"/>
      </w:r>
      <w:r>
        <w:rPr>
          <w:rFonts w:hint="eastAsia" w:ascii="仿宋" w:hAnsi="仿宋" w:eastAsia="仿宋" w:cs="仿宋"/>
          <w:position w:val="2"/>
          <w:sz w:val="28"/>
          <w:szCs w:val="28"/>
          <w:lang w:val="en-US" w:eastAsia="zh-CN" w:bidi="ar"/>
        </w:rPr>
        <w:t xml:space="preserve">）；</w:t>
      </w:r>
      <w:r/>
    </w:p>
    <w:p>
      <w:pPr>
        <w:ind w:left="0" w:right="0" w:firstLine="84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③“诚信江苏”网（</w:t>
      </w:r>
      <w:r>
        <w:rPr>
          <w:rFonts w:hint="eastAsia" w:ascii="仿宋" w:hAnsi="仿宋" w:eastAsia="仿宋" w:cs="仿宋"/>
          <w:position w:val="2"/>
          <w:sz w:val="28"/>
          <w:szCs w:val="28"/>
          <w:lang w:val="en-US" w:eastAsia="zh-CN" w:bidi="ar"/>
        </w:rPr>
        <w:fldChar w:fldCharType="begin"/>
      </w:r>
      <w:r>
        <w:rPr>
          <w:rFonts w:hint="eastAsia" w:ascii="仿宋" w:hAnsi="仿宋" w:eastAsia="仿宋" w:cs="仿宋"/>
          <w:position w:val="2"/>
          <w:sz w:val="28"/>
          <w:szCs w:val="28"/>
          <w:lang w:val="en-US" w:eastAsia="zh-CN" w:bidi="ar"/>
        </w:rPr>
        <w:instrText xml:space="preserve"> HYPERLINK "http://www.jiangsu.gov.cn/jsxy/index.htm" </w:instrText>
      </w:r>
      <w:r>
        <w:rPr>
          <w:rFonts w:hint="eastAsia" w:ascii="仿宋" w:hAnsi="仿宋" w:eastAsia="仿宋" w:cs="仿宋"/>
          <w:position w:val="2"/>
          <w:sz w:val="28"/>
          <w:szCs w:val="28"/>
          <w:lang w:val="en-US" w:eastAsia="zh-CN" w:bidi="ar"/>
        </w:rPr>
        <w:fldChar w:fldCharType="separate"/>
      </w:r>
      <w:r>
        <w:rPr>
          <w:rStyle w:val="674"/>
          <w:rFonts w:hint="eastAsia" w:ascii="仿宋" w:hAnsi="仿宋" w:eastAsia="仿宋" w:cs="仿宋"/>
          <w:color w:val="auto"/>
          <w:position w:val="2"/>
          <w:sz w:val="28"/>
          <w:szCs w:val="28"/>
          <w:u w:val="none"/>
          <w:lang w:val="en-US"/>
        </w:rPr>
        <w:t xml:space="preserve">www.jiangsu.gov.cn/jsxy/index.htm</w:t>
      </w:r>
      <w:r>
        <w:rPr>
          <w:rFonts w:hint="eastAsia" w:ascii="仿宋" w:hAnsi="仿宋" w:eastAsia="仿宋" w:cs="仿宋"/>
          <w:position w:val="2"/>
          <w:sz w:val="28"/>
          <w:szCs w:val="28"/>
          <w:lang w:val="en-US" w:eastAsia="zh-CN" w:bidi="ar"/>
        </w:rPr>
        <w:fldChar w:fldCharType="end"/>
      </w:r>
      <w:r>
        <w:rPr>
          <w:rFonts w:hint="eastAsia" w:ascii="仿宋" w:hAnsi="仿宋" w:eastAsia="仿宋" w:cs="仿宋"/>
          <w:position w:val="2"/>
          <w:sz w:val="28"/>
          <w:szCs w:val="28"/>
          <w:lang w:val="en-US" w:eastAsia="zh-CN" w:bidi="ar"/>
        </w:rPr>
        <w:t xml:space="preserve">）</w:t>
      </w:r>
      <w:r/>
    </w:p>
    <w:p>
      <w:pPr>
        <w:ind w:left="0" w:right="0" w:firstLine="84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和或“信用中国（江苏）”网（www.jscredit.gov.cn）；</w:t>
      </w:r>
      <w:r/>
    </w:p>
    <w:p>
      <w:pPr>
        <w:ind w:left="0" w:right="0" w:firstLine="84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④</w:t>
      </w:r>
      <w:r>
        <w:rPr>
          <w:rFonts w:hint="eastAsia" w:ascii="仿宋" w:hAnsi="仿宋" w:eastAsia="仿宋" w:cs="仿宋"/>
          <w:sz w:val="28"/>
          <w:szCs w:val="28"/>
          <w:lang w:val="en-US" w:eastAsia="zh-CN" w:bidi="ar"/>
        </w:rPr>
        <w:t xml:space="preserve">“诚信徐州”网（http://www.xuzhoucredit.gov.cn）</w:t>
      </w:r>
      <w:r>
        <w:rPr>
          <w:rFonts w:hint="eastAsia" w:ascii="仿宋" w:hAnsi="仿宋" w:eastAsia="仿宋" w:cs="仿宋"/>
          <w:position w:val="2"/>
          <w:sz w:val="28"/>
          <w:szCs w:val="28"/>
          <w:lang w:val="en-US" w:eastAsia="zh-CN" w:bidi="ar"/>
        </w:rPr>
        <w:t xml:space="preserve">和</w:t>
      </w:r>
      <w:r>
        <w:rPr>
          <w:rFonts w:hint="eastAsia" w:ascii="仿宋" w:hAnsi="仿宋" w:eastAsia="仿宋" w:cs="仿宋"/>
          <w:sz w:val="28"/>
          <w:szCs w:val="28"/>
          <w:lang w:val="en-US" w:eastAsia="zh-CN" w:bidi="ar"/>
        </w:rPr>
        <w:t xml:space="preserve">或“信用徐州”网（www.xuzhoucredit.gov.cn/）</w:t>
      </w:r>
      <w:r>
        <w:rPr>
          <w:rFonts w:hint="eastAsia" w:ascii="仿宋" w:hAnsi="仿宋" w:eastAsia="仿宋" w:cs="仿宋"/>
          <w:position w:val="2"/>
          <w:sz w:val="28"/>
          <w:szCs w:val="28"/>
          <w:lang w:val="en-US" w:eastAsia="zh-CN" w:bidi="ar"/>
        </w:rPr>
        <w:t xml:space="preserve">。</w:t>
      </w:r>
      <w:r/>
    </w:p>
    <w:p>
      <w:pPr>
        <w:ind w:left="0" w:right="0" w:firstLine="56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  </w:t>
      </w:r>
      <w:r>
        <w:rPr>
          <w:rFonts w:hint="eastAsia" w:ascii="仿宋" w:hAnsi="仿宋" w:eastAsia="仿宋" w:cs="仿宋"/>
          <w:position w:val="2"/>
          <w:sz w:val="28"/>
          <w:szCs w:val="28"/>
          <w:lang w:val="en-US" w:eastAsia="zh-CN" w:bidi="ar"/>
        </w:rPr>
        <w:fldChar w:fldCharType="begin"/>
      </w:r>
      <w:r>
        <w:rPr>
          <w:rFonts w:hint="eastAsia" w:ascii="仿宋" w:hAnsi="仿宋" w:eastAsia="仿宋" w:cs="仿宋"/>
          <w:position w:val="2"/>
          <w:sz w:val="28"/>
          <w:szCs w:val="28"/>
          <w:lang w:val="en-US" w:eastAsia="zh-CN" w:bidi="ar"/>
        </w:rPr>
        <w:instrText xml:space="preserve"> = 3 \* GB2 </w:instrText>
      </w:r>
      <w:r>
        <w:rPr>
          <w:rFonts w:hint="eastAsia" w:ascii="仿宋" w:hAnsi="仿宋" w:eastAsia="仿宋" w:cs="仿宋"/>
          <w:position w:val="2"/>
          <w:sz w:val="28"/>
          <w:szCs w:val="28"/>
          <w:lang w:val="en-US" w:eastAsia="zh-CN" w:bidi="ar"/>
        </w:rPr>
        <w:fldChar w:fldCharType="separate"/>
      </w:r>
      <w:r>
        <w:rPr>
          <w:rFonts w:hint="eastAsia" w:ascii="仿宋" w:hAnsi="仿宋" w:eastAsia="仿宋" w:cs="仿宋"/>
          <w:position w:val="2"/>
          <w:sz w:val="28"/>
          <w:szCs w:val="28"/>
          <w:lang w:val="en-US" w:eastAsia="zh-CN" w:bidi="ar"/>
        </w:rPr>
        <w:t xml:space="preserve">⑶</w:t>
      </w:r>
      <w:r>
        <w:rPr>
          <w:rFonts w:hint="eastAsia" w:ascii="仿宋" w:hAnsi="仿宋" w:eastAsia="仿宋" w:cs="仿宋"/>
          <w:position w:val="2"/>
          <w:sz w:val="28"/>
          <w:szCs w:val="28"/>
          <w:lang w:val="en-US" w:eastAsia="zh-CN" w:bidi="ar"/>
        </w:rPr>
        <w:fldChar w:fldCharType="end"/>
      </w:r>
      <w:r>
        <w:rPr>
          <w:rFonts w:hint="eastAsia" w:ascii="仿宋" w:hAnsi="仿宋" w:eastAsia="仿宋" w:cs="仿宋"/>
          <w:position w:val="2"/>
          <w:sz w:val="28"/>
          <w:szCs w:val="28"/>
          <w:lang w:val="en-US" w:eastAsia="zh-CN" w:bidi="ar"/>
        </w:rPr>
        <w:t xml:space="preserve">截止时点（查询环节）：开标后资格审查评审结束前。</w:t>
      </w:r>
      <w:r/>
    </w:p>
    <w:p>
      <w:pPr>
        <w:ind w:left="0" w:right="0" w:firstLine="56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  ⑷信用信息查询记录和证据留存的具体方式：</w:t>
      </w:r>
      <w:r/>
    </w:p>
    <w:p>
      <w:pPr>
        <w:ind w:left="0" w:right="0" w:firstLine="56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网页截屏打印，与其他采购文件一并保存。</w:t>
      </w:r>
      <w:r/>
    </w:p>
    <w:p>
      <w:pPr>
        <w:ind w:left="0" w:right="0" w:firstLine="56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  ⑸信用信息的使用规则：</w:t>
      </w:r>
      <w:r/>
    </w:p>
    <w:p>
      <w:pPr>
        <w:ind w:left="0" w:right="0" w:firstLine="560"/>
        <w:jc w:val="both"/>
        <w:keepLines w:val="0"/>
        <w:keepNext w:val="0"/>
        <w:spacing w:before="0" w:beforeAutospacing="0" w:after="0" w:afterAutospacing="0" w:line="440" w:lineRule="exact"/>
        <w:widowControl w:val="off"/>
        <w:rPr>
          <w:rFonts w:hint="eastAsia" w:ascii="仿宋" w:hAnsi="仿宋" w:eastAsia="仿宋" w:cs="仿宋"/>
          <w:position w:val="2"/>
          <w:sz w:val="28"/>
          <w:szCs w:val="28"/>
          <w:lang w:val="en-US"/>
        </w:rPr>
        <w:suppressLineNumbers w:val="0"/>
      </w:pPr>
      <w:r>
        <w:rPr>
          <w:rFonts w:hint="eastAsia" w:ascii="仿宋" w:hAnsi="仿宋" w:eastAsia="仿宋" w:cs="仿宋"/>
          <w:position w:val="2"/>
          <w:sz w:val="28"/>
          <w:szCs w:val="28"/>
          <w:lang w:val="en-US" w:eastAsia="zh-CN" w:bidi="ar"/>
        </w:rPr>
        <w:t xml:space="preserve">采购人对供应商信用记录进行甄别，对列入失信被执行人、</w:t>
      </w:r>
      <w:r>
        <w:rPr>
          <w:rFonts w:hint="eastAsia" w:ascii="仿宋" w:hAnsi="仿宋" w:eastAsia="仿宋" w:cs="仿宋"/>
          <w:bCs/>
          <w:color w:val="000000"/>
          <w:sz w:val="28"/>
          <w:szCs w:val="28"/>
          <w:highlight w:val="none"/>
          <w:lang w:val="en-US" w:eastAsia="zh-CN" w:bidi="ar"/>
        </w:rPr>
        <w:t xml:space="preserve">重大税收违法失信主体名单</w:t>
      </w:r>
      <w:r>
        <w:rPr>
          <w:rFonts w:hint="eastAsia" w:ascii="仿宋" w:hAnsi="仿宋" w:eastAsia="仿宋" w:cs="仿宋"/>
          <w:position w:val="2"/>
          <w:sz w:val="28"/>
          <w:szCs w:val="28"/>
          <w:lang w:val="en-US" w:eastAsia="zh-CN" w:bidi="ar"/>
        </w:rPr>
        <w:t xml:space="preserve">、政府采购严重违法失信行为记录名单及其他不符合《中华人民共和国政府采购法》第二十二条规定条件的供应商，拒绝其参与政府采购活动。</w:t>
      </w:r>
      <w:r/>
    </w:p>
    <w:p>
      <w:pPr>
        <w:ind w:left="0" w:right="0" w:firstLine="703"/>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七、提交响应文件要求</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（一）本项目通过“苏采云”系统进行电子采购，即供应商响应文件从政府采购客户端工具制作并通过“苏采云”系统提交。</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供应商应当通过“苏采云”系统提交数据电文形式的响应文件（即电子投标）。未进行线上响应文件提交并解密(因“苏采云”系统导致解密失败的除外)的供应商，响应无效。</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“苏采云”系统使用要求：</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1．使用谷歌浏览器参与不见面开标及协商环节。</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2．电脑需提前准备好麦克风、音响，摄像头，提前检查保证能够正常使用。</w:t>
      </w:r>
      <w:r/>
    </w:p>
    <w:p>
      <w:pPr>
        <w:ind w:left="298" w:right="0" w:firstLine="420"/>
        <w:jc w:val="both"/>
        <w:keepLines w:val="0"/>
        <w:keepNext w:val="0"/>
        <w:spacing w:before="0" w:beforeAutospacing="0" w:after="0" w:afterAutospacing="0" w:line="440" w:lineRule="exact"/>
        <w:widowControl w:val="off"/>
        <w:rPr>
          <w:rFonts w:hint="eastAsia" w:ascii="仿宋" w:hAnsi="仿宋" w:eastAsia="仿宋" w:cs="仿宋"/>
          <w:bCs/>
          <w:sz w:val="28"/>
          <w:szCs w:val="28"/>
          <w:lang w:val="en-US" w:eastAsia="zh-CN" w:bidi="ar"/>
        </w:rPr>
        <w:suppressLineNumbers w:val="0"/>
      </w:pPr>
      <w:r>
        <w:rPr>
          <w:rFonts w:hint="eastAsia" w:ascii="仿宋" w:hAnsi="仿宋" w:eastAsia="仿宋" w:cs="仿宋"/>
          <w:bCs/>
          <w:sz w:val="28"/>
          <w:szCs w:val="28"/>
          <w:lang w:val="en-US" w:eastAsia="zh-CN" w:bidi="ar"/>
        </w:rPr>
        <w:t xml:space="preserve">3．操作系统至少win7以上，建议使用win10操作系统。</w:t>
      </w:r>
      <w:r/>
    </w:p>
    <w:p>
      <w:pPr>
        <w:ind w:left="298" w:right="0" w:firstLine="420"/>
        <w:jc w:val="both"/>
        <w:keepLines w:val="0"/>
        <w:keepNext w:val="0"/>
        <w:spacing w:before="0" w:beforeAutospacing="0" w:after="0" w:afterAutospacing="0" w:line="440" w:lineRule="exact"/>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（二）首次响应文件提交的截止时间：</w:t>
      </w:r>
      <w:r>
        <w:rPr>
          <w:rFonts w:hint="eastAsia" w:ascii="仿宋" w:hAnsi="仿宋" w:eastAsia="仿宋" w:cs="仿宋"/>
          <w:bCs/>
          <w:sz w:val="28"/>
          <w:szCs w:val="28"/>
          <w:highlight w:val="none"/>
          <w:lang w:val="en-US" w:eastAsia="zh-CN" w:bidi="ar"/>
        </w:rPr>
        <w:t xml:space="preserve">2026年 2 月27 日10:00，</w:t>
      </w:r>
      <w:r>
        <w:rPr>
          <w:rFonts w:hint="eastAsia" w:ascii="仿宋" w:hAnsi="仿宋" w:eastAsia="仿宋" w:cs="仿宋"/>
          <w:bCs/>
          <w:sz w:val="28"/>
          <w:szCs w:val="28"/>
          <w:lang w:val="en-US" w:eastAsia="zh-CN" w:bidi="ar"/>
        </w:rPr>
        <w:t xml:space="preserve">在截止时间后提交的首次响应文件为无效文件，将被拒收。</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（三）首次响应文件提交时间、地点：</w:t>
      </w:r>
      <w:r/>
    </w:p>
    <w:p>
      <w:pPr>
        <w:ind w:left="0" w:right="0" w:firstLine="700"/>
        <w:jc w:val="both"/>
        <w:keepLines w:val="0"/>
        <w:keepNext w:val="0"/>
        <w:spacing w:before="0" w:beforeAutospacing="0" w:after="0" w:afterAutospacing="0" w:line="440" w:lineRule="exact"/>
        <w:widowControl w:val="off"/>
        <w:rPr>
          <w:rFonts w:hint="eastAsia" w:ascii="仿宋" w:hAnsi="仿宋" w:eastAsia="仿宋" w:cs="仿宋"/>
          <w:bCs/>
          <w:sz w:val="28"/>
          <w:szCs w:val="28"/>
          <w:highlight w:val="none"/>
          <w:lang w:val="en-US"/>
        </w:rPr>
        <w:suppressLineNumbers w:val="0"/>
      </w:pPr>
      <w:r>
        <w:rPr>
          <w:rFonts w:hint="eastAsia" w:ascii="仿宋" w:hAnsi="仿宋" w:eastAsia="仿宋" w:cs="仿宋"/>
          <w:bCs/>
          <w:sz w:val="28"/>
          <w:szCs w:val="28"/>
          <w:lang w:val="en-US" w:eastAsia="zh-CN" w:bidi="ar"/>
        </w:rPr>
        <w:t xml:space="preserve">1.提交时间：首次响应文件提交的截止时</w:t>
      </w:r>
      <w:r>
        <w:rPr>
          <w:rFonts w:hint="eastAsia" w:ascii="仿宋" w:hAnsi="仿宋" w:eastAsia="仿宋" w:cs="仿宋"/>
          <w:bCs/>
          <w:sz w:val="28"/>
          <w:szCs w:val="28"/>
          <w:highlight w:val="none"/>
          <w:lang w:val="en-US" w:eastAsia="zh-CN" w:bidi="ar"/>
        </w:rPr>
        <w:t xml:space="preserve">间（2026年2月27日10:00）前。</w:t>
      </w:r>
      <w:r/>
    </w:p>
    <w:p>
      <w:pPr>
        <w:ind w:left="0" w:right="0" w:firstLine="700"/>
        <w:jc w:val="left"/>
        <w:keepLines w:val="0"/>
        <w:keepNext w:val="0"/>
        <w:spacing w:before="0" w:beforeAutospacing="0" w:after="0" w:afterAutospacing="0" w:line="440" w:lineRule="exact"/>
        <w:widowControl w:val="off"/>
        <w:rPr>
          <w:rFonts w:hint="eastAsia" w:ascii="仿宋" w:hAnsi="仿宋" w:eastAsia="仿宋" w:cs="仿宋"/>
          <w:bCs/>
          <w:sz w:val="28"/>
          <w:szCs w:val="28"/>
          <w:highlight w:val="none"/>
          <w:lang w:val="en-US"/>
        </w:rPr>
        <w:suppressLineNumbers w:val="0"/>
      </w:pPr>
      <w:r>
        <w:rPr>
          <w:rFonts w:hint="eastAsia" w:ascii="仿宋" w:hAnsi="仿宋" w:eastAsia="仿宋" w:cs="仿宋"/>
          <w:bCs/>
          <w:sz w:val="28"/>
          <w:szCs w:val="28"/>
          <w:highlight w:val="none"/>
          <w:lang w:val="en-US" w:eastAsia="zh-CN" w:bidi="ar"/>
        </w:rPr>
        <w:t xml:space="preserve">2.提交地点：“苏采云”系统（网址：http://jszfcg.jsczt.cn/）“开标大厅”或进入徐州政府采购网（网址：http://czj.xz.gov.cn/Home/HomeIndex）-业务工作-用户登录，点击“苏采云”进入系统“开标大厅”。 </w:t>
      </w:r>
      <w:r/>
    </w:p>
    <w:p>
      <w:pPr>
        <w:numPr>
          <w:ilvl w:val="0"/>
          <w:numId w:val="1"/>
        </w:numPr>
        <w:ind w:left="0" w:right="0" w:firstLine="700"/>
        <w:jc w:val="both"/>
        <w:keepLines w:val="0"/>
        <w:keepNext w:val="0"/>
        <w:spacing w:before="0" w:beforeAutospacing="0" w:after="0" w:afterAutospacing="0" w:line="440" w:lineRule="exact"/>
        <w:widowControl w:val="off"/>
        <w:rPr>
          <w:rFonts w:hint="eastAsia" w:ascii="仿宋" w:hAnsi="仿宋" w:eastAsia="仿宋" w:cs="仿宋"/>
          <w:bCs/>
          <w:sz w:val="28"/>
          <w:szCs w:val="28"/>
          <w:highlight w:val="none"/>
          <w:lang w:val="en-US"/>
        </w:rPr>
        <w:suppressLineNumbers w:val="0"/>
      </w:pPr>
      <w:r>
        <w:rPr>
          <w:rFonts w:hint="eastAsia" w:ascii="仿宋" w:hAnsi="仿宋" w:eastAsia="仿宋" w:cs="仿宋"/>
          <w:bCs/>
          <w:sz w:val="28"/>
          <w:szCs w:val="28"/>
          <w:highlight w:val="none"/>
          <w:lang w:val="en-US" w:eastAsia="zh-CN" w:bidi="ar"/>
        </w:rPr>
        <w:t xml:space="preserve">首次响应文件开启时间：2026年2月27日10:00。</w:t>
      </w:r>
      <w:r/>
    </w:p>
    <w:p>
      <w:pPr>
        <w:ind w:left="0" w:right="0" w:firstLine="843"/>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八、本次采购联系事项：</w:t>
      </w:r>
      <w:r/>
    </w:p>
    <w:p>
      <w:pPr>
        <w:pStyle w:val="688"/>
        <w:ind w:left="0" w:firstLine="565"/>
        <w:spacing w:line="440" w:lineRule="exact"/>
        <w:widowControl/>
        <w:rPr>
          <w:rFonts w:hint="eastAsia" w:ascii="仿宋" w:hAnsi="仿宋" w:eastAsia="仿宋" w:cs="仿宋"/>
          <w:position w:val="2"/>
          <w:sz w:val="28"/>
          <w:szCs w:val="28"/>
          <w:lang w:val="en-US"/>
        </w:rPr>
      </w:pPr>
      <w:r>
        <w:rPr>
          <w:rFonts w:hint="eastAsia" w:ascii="仿宋" w:hAnsi="仿宋" w:eastAsia="仿宋" w:cs="仿宋"/>
          <w:position w:val="2"/>
          <w:sz w:val="28"/>
          <w:szCs w:val="28"/>
          <w:lang w:eastAsia="zh-CN"/>
        </w:rPr>
        <w:t xml:space="preserve">采购单位名称：徐州市贾汪区人民法院 </w:t>
      </w:r>
      <w:r/>
    </w:p>
    <w:p>
      <w:pPr>
        <w:pStyle w:val="688"/>
        <w:ind w:left="0" w:firstLine="565"/>
        <w:spacing w:line="440" w:lineRule="exact"/>
        <w:widowControl/>
        <w:rPr>
          <w:rFonts w:hint="eastAsia" w:ascii="仿宋" w:hAnsi="仿宋" w:eastAsia="仿宋" w:cs="仿宋"/>
          <w:position w:val="2"/>
          <w:sz w:val="28"/>
          <w:szCs w:val="28"/>
          <w:lang w:val="en-US"/>
        </w:rPr>
      </w:pPr>
      <w:r>
        <w:rPr>
          <w:rFonts w:hint="eastAsia" w:ascii="仿宋" w:hAnsi="仿宋" w:eastAsia="仿宋" w:cs="仿宋"/>
          <w:position w:val="2"/>
          <w:sz w:val="28"/>
          <w:szCs w:val="28"/>
          <w:lang w:eastAsia="zh-CN"/>
        </w:rPr>
        <w:t xml:space="preserve">地址：徐州市贾汪区前委路2号</w:t>
      </w:r>
      <w:r/>
    </w:p>
    <w:p>
      <w:pPr>
        <w:pStyle w:val="688"/>
        <w:ind w:left="0" w:firstLine="565"/>
        <w:spacing w:line="440" w:lineRule="exact"/>
        <w:widowControl/>
        <w:rPr>
          <w:rFonts w:hint="eastAsia" w:ascii="仿宋" w:hAnsi="仿宋" w:eastAsia="仿宋" w:cs="仿宋"/>
          <w:position w:val="2"/>
          <w:sz w:val="28"/>
          <w:szCs w:val="28"/>
          <w:lang w:val="en-US" w:eastAsia="zh-CN"/>
        </w:rPr>
      </w:pPr>
      <w:r>
        <w:rPr>
          <w:rFonts w:hint="eastAsia" w:ascii="仿宋" w:hAnsi="仿宋" w:eastAsia="仿宋" w:cs="仿宋"/>
          <w:position w:val="2"/>
          <w:sz w:val="28"/>
          <w:szCs w:val="28"/>
          <w:lang w:eastAsia="zh-CN"/>
        </w:rPr>
        <w:t xml:space="preserve">联系方式：</w:t>
      </w:r>
      <w:r>
        <w:rPr>
          <w:rFonts w:hint="eastAsia" w:ascii="仿宋" w:hAnsi="仿宋" w:eastAsia="仿宋" w:cs="仿宋"/>
          <w:position w:val="2"/>
          <w:sz w:val="28"/>
          <w:szCs w:val="28"/>
          <w:lang w:val="en-US"/>
        </w:rPr>
        <w:t xml:space="preserve">0516-</w:t>
      </w:r>
      <w:r>
        <w:rPr>
          <w:rFonts w:hint="eastAsia" w:ascii="仿宋" w:hAnsi="仿宋" w:eastAsia="仿宋" w:cs="仿宋"/>
          <w:position w:val="2"/>
          <w:sz w:val="28"/>
          <w:szCs w:val="28"/>
          <w:lang w:val="en-US" w:eastAsia="zh-CN"/>
        </w:rPr>
        <w:t xml:space="preserve">8787809</w:t>
      </w:r>
      <w:r/>
    </w:p>
    <w:p>
      <w:pPr>
        <w:pStyle w:val="688"/>
        <w:ind w:left="0" w:firstLine="565"/>
        <w:spacing w:line="440" w:lineRule="exact"/>
        <w:widowControl/>
        <w:rPr>
          <w:rFonts w:hint="eastAsia" w:ascii="仿宋" w:hAnsi="仿宋" w:eastAsia="仿宋" w:cs="仿宋"/>
          <w:position w:val="2"/>
          <w:sz w:val="28"/>
          <w:szCs w:val="28"/>
          <w:lang w:val="en-US"/>
        </w:rPr>
      </w:pPr>
      <w:r>
        <w:rPr>
          <w:rFonts w:hint="eastAsia" w:ascii="仿宋" w:hAnsi="仿宋" w:eastAsia="仿宋" w:cs="仿宋"/>
          <w:position w:val="2"/>
          <w:sz w:val="28"/>
          <w:szCs w:val="28"/>
          <w:lang w:eastAsia="zh-CN"/>
        </w:rPr>
        <w:t xml:space="preserve">采购项目联系人：王康</w:t>
      </w:r>
      <w:r>
        <w:rPr>
          <w:rFonts w:hint="eastAsia" w:ascii="仿宋" w:hAnsi="仿宋" w:eastAsia="仿宋" w:cs="仿宋"/>
          <w:position w:val="2"/>
          <w:sz w:val="28"/>
          <w:szCs w:val="28"/>
          <w:lang w:val="en-US"/>
        </w:rPr>
        <w:t xml:space="preserve">    </w:t>
      </w:r>
      <w:r/>
    </w:p>
    <w:p>
      <w:pPr>
        <w:pStyle w:val="688"/>
        <w:ind w:left="0" w:firstLine="565"/>
        <w:spacing w:line="440" w:lineRule="exact"/>
        <w:widowControl/>
        <w:rPr>
          <w:rFonts w:hint="eastAsia" w:ascii="仿宋" w:hAnsi="仿宋" w:eastAsia="仿宋" w:cs="仿宋"/>
          <w:position w:val="2"/>
          <w:sz w:val="28"/>
          <w:szCs w:val="28"/>
          <w:lang w:eastAsia="zh-CN"/>
        </w:rPr>
      </w:pPr>
      <w:r>
        <w:rPr>
          <w:rFonts w:hint="eastAsia" w:ascii="仿宋" w:hAnsi="仿宋" w:eastAsia="仿宋" w:cs="仿宋"/>
          <w:position w:val="2"/>
          <w:sz w:val="28"/>
          <w:szCs w:val="28"/>
          <w:lang w:eastAsia="zh-CN"/>
        </w:rPr>
        <w:t xml:space="preserve">采购代理机构：江苏知而行工程项目管理有限公司</w:t>
      </w:r>
      <w:r/>
    </w:p>
    <w:p>
      <w:pPr>
        <w:pStyle w:val="688"/>
        <w:ind w:left="0" w:firstLine="565"/>
        <w:spacing w:line="440" w:lineRule="exact"/>
        <w:widowControl/>
        <w:rPr>
          <w:rFonts w:hint="eastAsia" w:ascii="仿宋" w:hAnsi="仿宋" w:eastAsia="仿宋" w:cs="仿宋"/>
          <w:position w:val="2"/>
          <w:sz w:val="28"/>
          <w:szCs w:val="28"/>
          <w:highlight w:val="none"/>
          <w:lang w:val="en-US"/>
        </w:rPr>
      </w:pPr>
      <w:r>
        <w:rPr>
          <w:rFonts w:hint="eastAsia" w:ascii="仿宋" w:hAnsi="仿宋" w:eastAsia="仿宋" w:cs="仿宋"/>
          <w:position w:val="2"/>
          <w:sz w:val="28"/>
          <w:szCs w:val="28"/>
          <w:lang w:eastAsia="zh-CN"/>
        </w:rPr>
        <w:t xml:space="preserve">联系人：张少杰</w:t>
      </w:r>
      <w:r/>
    </w:p>
    <w:p>
      <w:pPr>
        <w:pStyle w:val="688"/>
        <w:ind w:left="0" w:firstLine="565"/>
        <w:spacing w:line="440" w:lineRule="exact"/>
        <w:widowControl/>
        <w:rPr>
          <w:rFonts w:hint="eastAsia" w:ascii="仿宋" w:hAnsi="仿宋" w:eastAsia="仿宋" w:cs="仿宋"/>
          <w:position w:val="2"/>
          <w:sz w:val="28"/>
          <w:szCs w:val="28"/>
          <w:highlight w:val="none"/>
          <w:lang w:val="en-US" w:eastAsia="zh-CN"/>
        </w:rPr>
      </w:pPr>
      <w:r>
        <w:rPr>
          <w:rFonts w:hint="eastAsia" w:ascii="仿宋" w:hAnsi="仿宋" w:eastAsia="仿宋" w:cs="仿宋"/>
          <w:position w:val="2"/>
          <w:sz w:val="28"/>
          <w:szCs w:val="28"/>
          <w:highlight w:val="none"/>
          <w:lang w:eastAsia="zh-CN"/>
        </w:rPr>
        <w:t xml:space="preserve">电话：18052193187</w:t>
      </w:r>
      <w:r/>
    </w:p>
    <w:p>
      <w:pPr>
        <w:pStyle w:val="688"/>
        <w:ind w:left="0" w:firstLine="565"/>
        <w:spacing w:line="440" w:lineRule="exact"/>
        <w:widowControl/>
        <w:rPr>
          <w:rFonts w:hint="eastAsia" w:ascii="仿宋" w:hAnsi="仿宋" w:eastAsia="仿宋" w:cs="仿宋"/>
          <w:position w:val="2"/>
          <w:sz w:val="28"/>
          <w:szCs w:val="28"/>
          <w:lang w:val="en-US" w:eastAsia="zh-CN"/>
        </w:rPr>
      </w:pPr>
      <w:r>
        <w:rPr>
          <w:rFonts w:hint="eastAsia" w:ascii="仿宋" w:hAnsi="仿宋" w:eastAsia="仿宋" w:cs="仿宋"/>
          <w:position w:val="2"/>
          <w:sz w:val="28"/>
          <w:szCs w:val="28"/>
          <w:highlight w:val="none"/>
          <w:lang w:eastAsia="zh-CN"/>
        </w:rPr>
        <w:t xml:space="preserve">地址：徐州市云龙区金融聚集区72号6层</w:t>
      </w:r>
      <w:r/>
    </w:p>
    <w:p>
      <w:pPr>
        <w:ind w:left="0" w:right="0"/>
        <w:jc w:val="center"/>
        <w:keepLines w:val="0"/>
        <w:keepNext w:val="0"/>
        <w:spacing w:before="203" w:beforeAutospacing="0" w:after="0" w:afterAutospacing="0"/>
        <w:widowControl w:val="off"/>
        <w:rPr>
          <w:rFonts w:hint="eastAsia" w:ascii="仿宋" w:hAnsi="仿宋" w:eastAsia="仿宋" w:cs="仿宋"/>
          <w:b/>
          <w:bCs w:val="0"/>
          <w:color w:val="000000"/>
          <w:sz w:val="28"/>
          <w:szCs w:val="28"/>
          <w:lang w:val="en-US"/>
        </w:rPr>
        <w:suppressLineNumbers w:val="0"/>
      </w:pPr>
      <w:r>
        <w:rPr>
          <w:rFonts w:hint="eastAsia" w:ascii="仿宋" w:hAnsi="仿宋" w:eastAsia="仿宋" w:cs="仿宋"/>
          <w:b/>
          <w:bCs w:val="0"/>
          <w:sz w:val="28"/>
          <w:szCs w:val="28"/>
          <w:lang w:val="en-US" w:eastAsia="zh-CN" w:bidi="ar"/>
        </w:rPr>
        <w:t xml:space="preserve">第二部分  供应商须知</w:t>
      </w:r>
      <w:r/>
    </w:p>
    <w:p>
      <w:pPr>
        <w:ind w:left="0" w:right="0" w:firstLine="281"/>
        <w:jc w:val="center"/>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一、响应文件编制顺序</w:t>
      </w:r>
      <w:r/>
    </w:p>
    <w:p>
      <w:pPr>
        <w:ind w:left="0" w:right="0" w:firstLine="6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（一）承诺书（格式见《采购文件》附件），加盖电子签章。</w:t>
      </w:r>
      <w:r/>
    </w:p>
    <w:p>
      <w:pPr>
        <w:ind w:left="0" w:right="0" w:firstLine="6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（二）法人（负责人）授权委托书及受托人身份证复印件（格式见《采购文件》附件），加盖电子签章。</w:t>
      </w:r>
      <w:r/>
    </w:p>
    <w:p>
      <w:pPr>
        <w:ind w:left="0" w:right="-328" w:firstLine="6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（三）价格部分</w:t>
      </w:r>
      <w:r/>
    </w:p>
    <w:p>
      <w:pPr>
        <w:ind w:left="0" w:right="-328" w:firstLine="6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1、谈判报价表（格式见《采购文件》附件），加盖电子签章；</w:t>
      </w:r>
      <w:r/>
    </w:p>
    <w:p>
      <w:pPr>
        <w:ind w:left="0" w:right="-328" w:firstLine="6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2、分项价格表（格式见《采购文件》附件），加盖电子签章；</w:t>
      </w:r>
      <w:r/>
    </w:p>
    <w:p>
      <w:pPr>
        <w:ind w:left="0" w:right="-328" w:firstLine="6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3、偏离表（格式见《采购文件》附件），加盖电子签章；</w:t>
      </w:r>
      <w:r/>
    </w:p>
    <w:p>
      <w:pPr>
        <w:ind w:left="0" w:right="-328" w:firstLine="663"/>
        <w:jc w:val="both"/>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4、供应商的资格证明文件（1-5必须提供，加盖电子签章，否则在资格性审查时将被作为无效响应处理）</w:t>
      </w:r>
      <w:r/>
    </w:p>
    <w:p>
      <w:pPr>
        <w:ind w:left="0" w:right="0" w:firstLine="560"/>
        <w:jc w:val="both"/>
        <w:keepLines w:val="0"/>
        <w:keepNext w:val="0"/>
        <w:spacing w:before="0" w:beforeAutospacing="0" w:after="0" w:afterAutospacing="0"/>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（1）合法有效的营业执照扫描件，加盖电子签章</w:t>
      </w:r>
      <w:r>
        <w:rPr>
          <w:rFonts w:hint="eastAsia" w:ascii="仿宋" w:hAnsi="仿宋" w:eastAsia="仿宋" w:cs="仿宋"/>
          <w:color w:val="000000"/>
          <w:sz w:val="28"/>
          <w:szCs w:val="28"/>
          <w:lang w:val="en-US" w:eastAsia="zh-CN" w:bidi="ar"/>
        </w:rPr>
        <w:t xml:space="preserve">；</w:t>
      </w:r>
      <w:r/>
    </w:p>
    <w:p>
      <w:pPr>
        <w:ind w:left="0" w:right="0" w:firstLine="560"/>
        <w:jc w:val="both"/>
        <w:keepLines w:val="0"/>
        <w:keepNext w:val="0"/>
        <w:spacing w:before="0" w:beforeAutospacing="0" w:after="0" w:afterAutospacing="0"/>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（2）财务状况报告（即提供供应商的本项目开标时间前6个月内任何时间的资产负债表、利润表扫描件各一份，或提供供应商2024</w:t>
      </w:r>
      <w:r>
        <w:rPr>
          <w:rFonts w:hint="eastAsia" w:ascii="仿宋" w:hAnsi="仿宋" w:eastAsia="仿宋" w:cs="仿宋"/>
          <w:color w:val="000000"/>
          <w:sz w:val="28"/>
          <w:szCs w:val="28"/>
          <w:lang w:val="en-US" w:eastAsia="zh-CN" w:bidi="ar"/>
        </w:rPr>
        <w:t xml:space="preserve">年度财务报告扫描件，或提供投标人的本项目开标时间前6个月内银行出具的资信证明扫描件，或提供财政部门认可的政府采购专业担保机构出具的有效的投标担保函），加盖电子签章</w:t>
      </w:r>
      <w:r>
        <w:rPr>
          <w:rFonts w:hint="eastAsia" w:ascii="仿宋" w:hAnsi="仿宋" w:eastAsia="仿宋" w:cs="仿宋"/>
          <w:color w:val="000000"/>
          <w:sz w:val="28"/>
          <w:szCs w:val="28"/>
          <w:lang w:val="en-US" w:eastAsia="zh-CN" w:bidi="ar"/>
        </w:rPr>
        <w:t xml:space="preserve">；</w:t>
      </w:r>
      <w:r/>
    </w:p>
    <w:p>
      <w:pPr>
        <w:ind w:left="0" w:right="0" w:firstLine="560"/>
        <w:jc w:val="both"/>
        <w:keepLines w:val="0"/>
        <w:keepNext w:val="0"/>
        <w:spacing w:before="0" w:beforeAutospacing="0" w:after="0" w:afterAutospacing="0"/>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3）供应商的本项目开标时间前6个月内任何1个月的依法缴纳税收和社会保障资金的相关材料扫描件（依法免税或不需要缴纳社会保障资金的供应商,提供相应文件证明其依法免税或不需要缴纳社会保障资金)，加盖电子签章</w:t>
      </w:r>
      <w:r>
        <w:rPr>
          <w:rFonts w:hint="eastAsia" w:ascii="仿宋" w:hAnsi="仿宋" w:eastAsia="仿宋" w:cs="仿宋"/>
          <w:color w:val="000000"/>
          <w:sz w:val="28"/>
          <w:szCs w:val="28"/>
          <w:lang w:val="en-US" w:eastAsia="zh-CN" w:bidi="ar"/>
        </w:rPr>
        <w:t xml:space="preserve">；</w:t>
      </w:r>
      <w:r/>
    </w:p>
    <w:p>
      <w:pPr>
        <w:ind w:left="0" w:right="0" w:firstLine="56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t xml:space="preserve">（4）具备履行合同所必需的设备和专业技术能力的证明材料（即供应商</w:t>
      </w:r>
      <w:r>
        <w:rPr>
          <w:rFonts w:hint="eastAsia" w:ascii="仿宋" w:hAnsi="仿宋" w:eastAsia="仿宋" w:cs="仿宋"/>
          <w:bCs/>
          <w:color w:val="000000"/>
          <w:sz w:val="28"/>
          <w:szCs w:val="28"/>
          <w:lang w:val="en-US" w:eastAsia="zh-CN" w:bidi="ar"/>
        </w:rPr>
        <w:t xml:space="preserve">根据项目采购需求内容自行提供承诺函（格式自拟）），加盖电子签章</w:t>
      </w:r>
      <w:r>
        <w:rPr>
          <w:rFonts w:hint="eastAsia" w:ascii="仿宋" w:hAnsi="仿宋" w:eastAsia="仿宋" w:cs="仿宋"/>
          <w:bCs/>
          <w:color w:val="000000"/>
          <w:sz w:val="28"/>
          <w:szCs w:val="28"/>
          <w:lang w:val="en-US" w:eastAsia="zh-CN" w:bidi="ar"/>
        </w:rPr>
        <w:t xml:space="preserve">； </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bCs/>
          <w:color w:val="000000"/>
          <w:sz w:val="28"/>
          <w:szCs w:val="28"/>
          <w:lang w:val="en-US" w:eastAsia="zh-CN" w:bidi="ar"/>
        </w:rPr>
        <w:t xml:space="preserve">（5）</w:t>
      </w:r>
      <w:r>
        <w:rPr>
          <w:rFonts w:hint="eastAsia" w:ascii="仿宋" w:hAnsi="仿宋" w:eastAsia="仿宋" w:cs="仿宋"/>
          <w:sz w:val="28"/>
          <w:szCs w:val="28"/>
          <w:lang w:val="en-US" w:eastAsia="zh-CN" w:bidi="ar"/>
        </w:rPr>
        <w:t xml:space="preserve">供应商参加政府采购活动前3年内在经营活动中没有重大违法记录的书面声明（加盖电子签章，格式见附件）。</w:t>
      </w:r>
      <w:r/>
    </w:p>
    <w:p>
      <w:pPr>
        <w:ind w:left="0" w:right="0" w:firstLine="56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t xml:space="preserve">说明：</w:t>
      </w:r>
      <w:bookmarkStart w:id="0" w:name="_GoBack"/>
      <w:r/>
      <w:bookmarkEnd w:id="0"/>
      <w:r/>
      <w:r/>
    </w:p>
    <w:p>
      <w:pPr>
        <w:ind w:left="0" w:right="0" w:firstLine="56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t xml:space="preserve">1、本项目不接受联合体参与采购活动。</w:t>
      </w:r>
      <w:r/>
    </w:p>
    <w:p>
      <w:pPr>
        <w:ind w:left="0" w:right="0" w:firstLine="56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t xml:space="preserve">2、单位负责人为同一人或者存在直接控股、管理关系的不同供应商，不得参加同一合同项下的政府采购活动。</w:t>
      </w:r>
      <w:r/>
    </w:p>
    <w:p>
      <w:pPr>
        <w:ind w:left="0" w:right="0" w:firstLine="56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color w:val="000000"/>
          <w:sz w:val="28"/>
          <w:szCs w:val="28"/>
          <w:lang w:val="en-US" w:eastAsia="zh-CN" w:bidi="ar"/>
        </w:rPr>
        <w:t xml:space="preserve">3、为本采购项目提供整体设计、规范编制或者项目管理、监理、检测等服务的供应商，不得再参加本采购项目的采购活动。</w:t>
      </w:r>
      <w:r/>
    </w:p>
    <w:p>
      <w:pPr>
        <w:ind w:left="0" w:right="0" w:firstLine="56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t xml:space="preserve">4、查询及使用供应商信用记录：</w:t>
      </w:r>
      <w:r/>
    </w:p>
    <w:p>
      <w:pPr>
        <w:ind w:left="0" w:right="0" w:firstLine="560"/>
        <w:jc w:val="both"/>
        <w:keepLines w:val="0"/>
        <w:keepNext w:val="0"/>
        <w:spacing w:before="0" w:beforeAutospacing="0" w:after="0" w:afterAutospacing="0"/>
        <w:widowControl w:val="off"/>
        <w:rPr>
          <w:rFonts w:hint="eastAsia" w:ascii="仿宋" w:hAnsi="仿宋" w:eastAsia="仿宋" w:cs="仿宋"/>
          <w:color w:val="000000"/>
          <w:sz w:val="28"/>
          <w:szCs w:val="28"/>
          <w:lang w:val="en-US"/>
        </w:rPr>
        <w:suppressLineNumbers w:val="0"/>
      </w:pPr>
      <w:r>
        <w:rPr>
          <w:rFonts w:hint="eastAsia" w:ascii="仿宋" w:hAnsi="仿宋" w:eastAsia="仿宋" w:cs="仿宋"/>
          <w:bCs/>
          <w:color w:val="000000"/>
          <w:sz w:val="28"/>
          <w:szCs w:val="28"/>
          <w:lang w:val="en-US" w:eastAsia="zh-CN" w:bidi="ar"/>
        </w:rPr>
        <w:fldChar w:fldCharType="begin"/>
      </w:r>
      <w:r>
        <w:rPr>
          <w:rFonts w:hint="eastAsia" w:ascii="仿宋" w:hAnsi="仿宋" w:eastAsia="仿宋" w:cs="仿宋"/>
          <w:bCs/>
          <w:color w:val="000000"/>
          <w:sz w:val="28"/>
          <w:szCs w:val="28"/>
          <w:lang w:val="en-US" w:eastAsia="zh-CN" w:bidi="ar"/>
        </w:rPr>
        <w:instrText xml:space="preserve"> = 1 \* GB2 </w:instrText>
      </w:r>
      <w:r>
        <w:rPr>
          <w:rFonts w:hint="eastAsia" w:ascii="仿宋" w:hAnsi="仿宋" w:eastAsia="仿宋" w:cs="仿宋"/>
          <w:bCs/>
          <w:color w:val="000000"/>
          <w:sz w:val="28"/>
          <w:szCs w:val="28"/>
          <w:lang w:val="en-US" w:eastAsia="zh-CN" w:bidi="ar"/>
        </w:rPr>
        <w:fldChar w:fldCharType="separate"/>
      </w:r>
      <w:r>
        <w:rPr>
          <w:rFonts w:hint="eastAsia" w:ascii="仿宋" w:hAnsi="仿宋" w:eastAsia="仿宋" w:cs="仿宋"/>
          <w:bCs/>
          <w:color w:val="000000"/>
          <w:sz w:val="28"/>
          <w:szCs w:val="28"/>
          <w:lang w:val="en-US" w:eastAsia="zh-CN" w:bidi="ar"/>
        </w:rPr>
        <w:t xml:space="preserve">⑴</w:t>
      </w:r>
      <w:r>
        <w:rPr>
          <w:rFonts w:hint="eastAsia" w:ascii="仿宋" w:hAnsi="仿宋" w:eastAsia="仿宋" w:cs="仿宋"/>
          <w:bCs/>
          <w:color w:val="000000"/>
          <w:sz w:val="28"/>
          <w:szCs w:val="28"/>
          <w:lang w:val="en-US" w:eastAsia="zh-CN" w:bidi="ar"/>
        </w:rPr>
        <w:fldChar w:fldCharType="end"/>
      </w:r>
      <w:r>
        <w:rPr>
          <w:rFonts w:hint="eastAsia" w:ascii="仿宋" w:hAnsi="仿宋" w:eastAsia="仿宋" w:cs="仿宋"/>
          <w:color w:val="000000"/>
          <w:sz w:val="28"/>
          <w:szCs w:val="28"/>
          <w:lang w:val="en-US" w:eastAsia="zh-CN" w:bidi="ar"/>
        </w:rPr>
        <w:t xml:space="preserve">由采购人查询信用信息。</w:t>
      </w:r>
      <w:r/>
    </w:p>
    <w:p>
      <w:pPr>
        <w:ind w:left="0" w:right="0" w:firstLine="560"/>
        <w:jc w:val="both"/>
        <w:keepLines w:val="0"/>
        <w:keepNext w:val="0"/>
        <w:spacing w:before="0" w:beforeAutospacing="0" w:after="0" w:afterAutospacing="0"/>
        <w:widowControl w:val="off"/>
        <w:rPr>
          <w:rFonts w:hint="eastAsia" w:ascii="仿宋" w:hAnsi="仿宋" w:eastAsia="仿宋" w:cs="仿宋"/>
          <w:color w:val="000000"/>
          <w:sz w:val="28"/>
          <w:szCs w:val="28"/>
          <w:lang w:val="en-US"/>
        </w:rPr>
        <w:suppressLineNumbers w:val="0"/>
      </w:pPr>
      <w:r>
        <w:rPr>
          <w:rFonts w:hint="eastAsia" w:ascii="仿宋" w:hAnsi="仿宋" w:eastAsia="仿宋" w:cs="仿宋"/>
          <w:color w:val="000000"/>
          <w:sz w:val="28"/>
          <w:szCs w:val="28"/>
          <w:lang w:val="en-US" w:eastAsia="zh-CN" w:bidi="ar"/>
        </w:rPr>
        <w:fldChar w:fldCharType="begin"/>
      </w:r>
      <w:r>
        <w:rPr>
          <w:rFonts w:hint="eastAsia" w:ascii="仿宋" w:hAnsi="仿宋" w:eastAsia="仿宋" w:cs="仿宋"/>
          <w:color w:val="000000"/>
          <w:sz w:val="28"/>
          <w:szCs w:val="28"/>
          <w:lang w:val="en-US" w:eastAsia="zh-CN" w:bidi="ar"/>
        </w:rPr>
        <w:instrText xml:space="preserve"> = 2 \* GB2 </w:instrText>
      </w:r>
      <w:r>
        <w:rPr>
          <w:rFonts w:hint="eastAsia" w:ascii="仿宋" w:hAnsi="仿宋" w:eastAsia="仿宋" w:cs="仿宋"/>
          <w:color w:val="000000"/>
          <w:sz w:val="28"/>
          <w:szCs w:val="28"/>
          <w:lang w:val="en-US" w:eastAsia="zh-CN" w:bidi="ar"/>
        </w:rPr>
        <w:fldChar w:fldCharType="separate"/>
      </w:r>
      <w:r>
        <w:rPr>
          <w:rFonts w:hint="eastAsia" w:ascii="仿宋" w:hAnsi="仿宋" w:eastAsia="仿宋" w:cs="仿宋"/>
          <w:color w:val="000000"/>
          <w:sz w:val="28"/>
          <w:szCs w:val="28"/>
          <w:lang w:val="en-US" w:eastAsia="zh-CN" w:bidi="ar"/>
        </w:rPr>
        <w:t xml:space="preserve">⑵</w:t>
      </w:r>
      <w:r>
        <w:rPr>
          <w:rFonts w:hint="eastAsia" w:ascii="仿宋" w:hAnsi="仿宋" w:eastAsia="仿宋" w:cs="仿宋"/>
          <w:color w:val="000000"/>
          <w:sz w:val="28"/>
          <w:szCs w:val="28"/>
          <w:lang w:val="en-US" w:eastAsia="zh-CN" w:bidi="ar"/>
        </w:rPr>
        <w:fldChar w:fldCharType="end"/>
      </w:r>
      <w:r>
        <w:rPr>
          <w:rFonts w:hint="eastAsia" w:ascii="仿宋" w:hAnsi="仿宋" w:eastAsia="仿宋" w:cs="仿宋"/>
          <w:color w:val="000000"/>
          <w:sz w:val="28"/>
          <w:szCs w:val="28"/>
          <w:lang w:val="en-US" w:eastAsia="zh-CN" w:bidi="ar"/>
        </w:rPr>
        <w:t xml:space="preserve">查询渠道包括：</w:t>
      </w:r>
      <w:r/>
    </w:p>
    <w:p>
      <w:pPr>
        <w:ind w:left="0" w:right="0" w:firstLine="840"/>
        <w:jc w:val="both"/>
        <w:keepLines w:val="0"/>
        <w:keepNext w:val="0"/>
        <w:spacing w:before="0" w:beforeAutospacing="0" w:after="0" w:afterAutospacing="0"/>
        <w:widowControl w:val="off"/>
        <w:rPr>
          <w:rFonts w:hint="eastAsia" w:ascii="仿宋" w:hAnsi="仿宋" w:eastAsia="仿宋" w:cs="仿宋"/>
          <w:color w:val="000000"/>
          <w:sz w:val="28"/>
          <w:szCs w:val="28"/>
          <w:lang w:val="en-US"/>
        </w:rPr>
        <w:suppressLineNumbers w:val="0"/>
      </w:pPr>
      <w:r>
        <w:rPr>
          <w:rFonts w:hint="eastAsia" w:ascii="仿宋" w:hAnsi="仿宋" w:eastAsia="仿宋" w:cs="仿宋"/>
          <w:color w:val="000000"/>
          <w:sz w:val="28"/>
          <w:szCs w:val="28"/>
          <w:lang w:val="en-US" w:eastAsia="zh-CN" w:bidi="ar"/>
        </w:rPr>
        <w:t xml:space="preserve">①“信用中国”网（</w:t>
      </w:r>
      <w:r>
        <w:rPr>
          <w:rFonts w:hint="eastAsia" w:ascii="仿宋" w:hAnsi="仿宋" w:eastAsia="仿宋" w:cs="仿宋"/>
          <w:sz w:val="28"/>
          <w:szCs w:val="28"/>
          <w:lang w:val="en-US" w:eastAsia="zh-CN" w:bidi="ar"/>
        </w:rPr>
        <w:fldChar w:fldCharType="begin"/>
      </w:r>
      <w:r>
        <w:rPr>
          <w:rFonts w:hint="eastAsia" w:ascii="仿宋" w:hAnsi="仿宋" w:eastAsia="仿宋" w:cs="仿宋"/>
          <w:sz w:val="28"/>
          <w:szCs w:val="28"/>
          <w:lang w:val="en-US" w:eastAsia="zh-CN" w:bidi="ar"/>
        </w:rPr>
        <w:instrText xml:space="preserve"> HYPERLINK "http://www.creditchina.gov.cn/" </w:instrText>
      </w:r>
      <w:r>
        <w:rPr>
          <w:rFonts w:hint="eastAsia" w:ascii="仿宋" w:hAnsi="仿宋" w:eastAsia="仿宋" w:cs="仿宋"/>
          <w:sz w:val="28"/>
          <w:szCs w:val="28"/>
          <w:lang w:val="en-US" w:eastAsia="zh-CN" w:bidi="ar"/>
        </w:rPr>
        <w:fldChar w:fldCharType="separate"/>
      </w:r>
      <w:r>
        <w:rPr>
          <w:rStyle w:val="674"/>
          <w:rFonts w:hint="eastAsia" w:ascii="仿宋" w:hAnsi="仿宋" w:eastAsia="仿宋" w:cs="仿宋"/>
          <w:color w:val="000000"/>
          <w:sz w:val="28"/>
          <w:szCs w:val="28"/>
          <w:u w:val="none"/>
          <w:lang w:val="en-US"/>
        </w:rPr>
        <w:t xml:space="preserve">www.creditchina.gov.cn</w:t>
      </w:r>
      <w:r>
        <w:rPr>
          <w:rFonts w:hint="eastAsia" w:ascii="仿宋" w:hAnsi="仿宋" w:eastAsia="仿宋" w:cs="仿宋"/>
          <w:sz w:val="28"/>
          <w:szCs w:val="28"/>
          <w:lang w:val="en-US" w:eastAsia="zh-CN" w:bidi="ar"/>
        </w:rPr>
        <w:fldChar w:fldCharType="end"/>
      </w:r>
      <w:r>
        <w:rPr>
          <w:rFonts w:hint="eastAsia" w:ascii="仿宋" w:hAnsi="仿宋" w:eastAsia="仿宋" w:cs="仿宋"/>
          <w:color w:val="000000"/>
          <w:sz w:val="28"/>
          <w:szCs w:val="28"/>
          <w:lang w:val="en-US" w:eastAsia="zh-CN" w:bidi="ar"/>
        </w:rPr>
        <w:t xml:space="preserve">）；</w:t>
      </w:r>
      <w:r/>
    </w:p>
    <w:p>
      <w:pPr>
        <w:ind w:left="0" w:right="0" w:firstLine="84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t xml:space="preserve">②中国政府采购网（</w:t>
      </w:r>
      <w:r>
        <w:rPr>
          <w:rFonts w:hint="eastAsia" w:ascii="仿宋" w:hAnsi="仿宋" w:eastAsia="仿宋" w:cs="仿宋"/>
          <w:bCs/>
          <w:sz w:val="28"/>
          <w:szCs w:val="28"/>
          <w:lang w:val="en-US" w:eastAsia="zh-CN" w:bidi="ar"/>
        </w:rPr>
        <w:fldChar w:fldCharType="begin"/>
      </w:r>
      <w:r>
        <w:rPr>
          <w:rFonts w:hint="eastAsia" w:ascii="仿宋" w:hAnsi="仿宋" w:eastAsia="仿宋" w:cs="仿宋"/>
          <w:bCs/>
          <w:sz w:val="28"/>
          <w:szCs w:val="28"/>
          <w:lang w:val="en-US" w:eastAsia="zh-CN" w:bidi="ar"/>
        </w:rPr>
        <w:instrText xml:space="preserve"> HYPERLINK "http://www.ccgp.gov.cn/" </w:instrText>
      </w:r>
      <w:r>
        <w:rPr>
          <w:rFonts w:hint="eastAsia" w:ascii="仿宋" w:hAnsi="仿宋" w:eastAsia="仿宋" w:cs="仿宋"/>
          <w:bCs/>
          <w:sz w:val="28"/>
          <w:szCs w:val="28"/>
          <w:lang w:val="en-US" w:eastAsia="zh-CN" w:bidi="ar"/>
        </w:rPr>
        <w:fldChar w:fldCharType="separate"/>
      </w:r>
      <w:r>
        <w:rPr>
          <w:rStyle w:val="674"/>
          <w:rFonts w:hint="eastAsia" w:ascii="仿宋" w:hAnsi="仿宋" w:eastAsia="仿宋" w:cs="仿宋"/>
          <w:bCs/>
          <w:color w:val="000000"/>
          <w:sz w:val="28"/>
          <w:szCs w:val="28"/>
          <w:u w:val="none"/>
          <w:lang w:val="en-US"/>
        </w:rPr>
        <w:t xml:space="preserve">www.ccgp.gov.cn</w:t>
      </w:r>
      <w:r>
        <w:rPr>
          <w:rFonts w:hint="eastAsia" w:ascii="仿宋" w:hAnsi="仿宋" w:eastAsia="仿宋" w:cs="仿宋"/>
          <w:bCs/>
          <w:sz w:val="28"/>
          <w:szCs w:val="28"/>
          <w:lang w:val="en-US" w:eastAsia="zh-CN" w:bidi="ar"/>
        </w:rPr>
        <w:fldChar w:fldCharType="end"/>
      </w:r>
      <w:r>
        <w:rPr>
          <w:rFonts w:hint="eastAsia" w:ascii="仿宋" w:hAnsi="仿宋" w:eastAsia="仿宋" w:cs="仿宋"/>
          <w:bCs/>
          <w:color w:val="000000"/>
          <w:sz w:val="28"/>
          <w:szCs w:val="28"/>
          <w:lang w:val="en-US" w:eastAsia="zh-CN" w:bidi="ar"/>
        </w:rPr>
        <w:t xml:space="preserve">）；</w:t>
      </w:r>
      <w:r/>
    </w:p>
    <w:p>
      <w:pPr>
        <w:ind w:left="0" w:right="0" w:firstLine="84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t xml:space="preserve">③“诚信江苏”网（</w:t>
      </w:r>
      <w:r>
        <w:rPr>
          <w:rFonts w:hint="eastAsia" w:ascii="仿宋" w:hAnsi="仿宋" w:eastAsia="仿宋" w:cs="仿宋"/>
          <w:bCs/>
          <w:sz w:val="28"/>
          <w:szCs w:val="28"/>
          <w:lang w:val="en-US" w:eastAsia="zh-CN" w:bidi="ar"/>
        </w:rPr>
        <w:fldChar w:fldCharType="begin"/>
      </w:r>
      <w:r>
        <w:rPr>
          <w:rFonts w:hint="eastAsia" w:ascii="仿宋" w:hAnsi="仿宋" w:eastAsia="仿宋" w:cs="仿宋"/>
          <w:bCs/>
          <w:sz w:val="28"/>
          <w:szCs w:val="28"/>
          <w:lang w:val="en-US" w:eastAsia="zh-CN" w:bidi="ar"/>
        </w:rPr>
        <w:instrText xml:space="preserve"> HYPERLINK "http://www.jiangsu.gov.cn/jsxy/index.htm" </w:instrText>
      </w:r>
      <w:r>
        <w:rPr>
          <w:rFonts w:hint="eastAsia" w:ascii="仿宋" w:hAnsi="仿宋" w:eastAsia="仿宋" w:cs="仿宋"/>
          <w:bCs/>
          <w:sz w:val="28"/>
          <w:szCs w:val="28"/>
          <w:lang w:val="en-US" w:eastAsia="zh-CN" w:bidi="ar"/>
        </w:rPr>
        <w:fldChar w:fldCharType="separate"/>
      </w:r>
      <w:r>
        <w:rPr>
          <w:rStyle w:val="674"/>
          <w:rFonts w:hint="eastAsia" w:ascii="仿宋" w:hAnsi="仿宋" w:eastAsia="仿宋" w:cs="仿宋"/>
          <w:bCs/>
          <w:color w:val="000000"/>
          <w:sz w:val="28"/>
          <w:szCs w:val="28"/>
          <w:u w:val="none"/>
          <w:lang w:val="en-US"/>
        </w:rPr>
        <w:t xml:space="preserve">www.jiangsu.gov.cn/jsxy/index.htm</w:t>
      </w:r>
      <w:r>
        <w:rPr>
          <w:rFonts w:hint="eastAsia" w:ascii="仿宋" w:hAnsi="仿宋" w:eastAsia="仿宋" w:cs="仿宋"/>
          <w:bCs/>
          <w:sz w:val="28"/>
          <w:szCs w:val="28"/>
          <w:lang w:val="en-US" w:eastAsia="zh-CN" w:bidi="ar"/>
        </w:rPr>
        <w:fldChar w:fldCharType="end"/>
      </w:r>
      <w:r>
        <w:rPr>
          <w:rFonts w:hint="eastAsia" w:ascii="仿宋" w:hAnsi="仿宋" w:eastAsia="仿宋" w:cs="仿宋"/>
          <w:bCs/>
          <w:color w:val="000000"/>
          <w:sz w:val="28"/>
          <w:szCs w:val="28"/>
          <w:lang w:val="en-US" w:eastAsia="zh-CN" w:bidi="ar"/>
        </w:rPr>
        <w:t xml:space="preserve">）</w:t>
      </w:r>
      <w:r/>
    </w:p>
    <w:p>
      <w:pPr>
        <w:ind w:left="0" w:right="0" w:firstLine="840"/>
        <w:jc w:val="both"/>
        <w:keepLines w:val="0"/>
        <w:keepNext w:val="0"/>
        <w:spacing w:before="0" w:beforeAutospacing="0" w:after="0" w:afterAutospacing="0"/>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和或</w:t>
      </w:r>
      <w:r>
        <w:rPr>
          <w:rFonts w:hint="eastAsia" w:ascii="仿宋" w:hAnsi="仿宋" w:eastAsia="仿宋" w:cs="仿宋"/>
          <w:sz w:val="28"/>
          <w:szCs w:val="28"/>
          <w:lang w:val="en-US" w:eastAsia="zh-CN" w:bidi="ar"/>
        </w:rPr>
        <w:t xml:space="preserve">“信用中国（江苏）”网（www.jscredit.gov.cn）；</w:t>
      </w:r>
      <w:r/>
    </w:p>
    <w:p>
      <w:pPr>
        <w:ind w:left="0" w:right="0" w:firstLine="840"/>
        <w:jc w:val="both"/>
        <w:keepLines w:val="0"/>
        <w:keepNext w:val="0"/>
        <w:spacing w:before="0" w:beforeAutospacing="0" w:after="0" w:afterAutospacing="0"/>
        <w:widowControl w:val="off"/>
        <w:rPr>
          <w:rFonts w:hint="eastAsia" w:ascii="仿宋" w:hAnsi="仿宋" w:eastAsia="仿宋" w:cs="仿宋"/>
          <w:position w:val="2"/>
          <w:sz w:val="28"/>
          <w:szCs w:val="28"/>
          <w:lang w:val="en-US"/>
        </w:rPr>
        <w:suppressLineNumbers w:val="0"/>
      </w:pPr>
      <w:r>
        <w:rPr>
          <w:rFonts w:hint="eastAsia" w:ascii="仿宋" w:hAnsi="仿宋" w:eastAsia="仿宋" w:cs="仿宋"/>
          <w:sz w:val="28"/>
          <w:szCs w:val="28"/>
          <w:lang w:val="en-US" w:eastAsia="zh-CN" w:bidi="ar"/>
        </w:rPr>
        <w:t xml:space="preserve">④“诚信徐州”网（http://www.xuzhoucredit.gov.cn）或“信用徐州”网（www.xuzhoucredit.gov.cn/）</w:t>
      </w:r>
      <w:r>
        <w:rPr>
          <w:rFonts w:hint="eastAsia" w:ascii="仿宋" w:hAnsi="仿宋" w:eastAsia="仿宋" w:cs="仿宋"/>
          <w:position w:val="2"/>
          <w:sz w:val="28"/>
          <w:szCs w:val="28"/>
          <w:lang w:val="en-US" w:eastAsia="zh-CN" w:bidi="ar"/>
        </w:rPr>
        <w:t xml:space="preserve">。</w:t>
      </w:r>
      <w:r/>
    </w:p>
    <w:p>
      <w:pPr>
        <w:ind w:left="0" w:right="0" w:firstLine="56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fldChar w:fldCharType="begin"/>
      </w:r>
      <w:r>
        <w:rPr>
          <w:rFonts w:hint="eastAsia" w:ascii="仿宋" w:hAnsi="仿宋" w:eastAsia="仿宋" w:cs="仿宋"/>
          <w:bCs/>
          <w:color w:val="000000"/>
          <w:sz w:val="28"/>
          <w:szCs w:val="28"/>
          <w:lang w:val="en-US" w:eastAsia="zh-CN" w:bidi="ar"/>
        </w:rPr>
        <w:instrText xml:space="preserve"> = 3 \* GB2 </w:instrText>
      </w:r>
      <w:r>
        <w:rPr>
          <w:rFonts w:hint="eastAsia" w:ascii="仿宋" w:hAnsi="仿宋" w:eastAsia="仿宋" w:cs="仿宋"/>
          <w:bCs/>
          <w:color w:val="000000"/>
          <w:sz w:val="28"/>
          <w:szCs w:val="28"/>
          <w:lang w:val="en-US" w:eastAsia="zh-CN" w:bidi="ar"/>
        </w:rPr>
        <w:fldChar w:fldCharType="separate"/>
      </w:r>
      <w:r>
        <w:rPr>
          <w:rFonts w:hint="eastAsia" w:ascii="仿宋" w:hAnsi="仿宋" w:eastAsia="仿宋" w:cs="仿宋"/>
          <w:bCs/>
          <w:color w:val="000000"/>
          <w:sz w:val="28"/>
          <w:szCs w:val="28"/>
          <w:lang w:val="en-US" w:eastAsia="zh-CN" w:bidi="ar"/>
        </w:rPr>
        <w:t xml:space="preserve">⑶</w:t>
      </w:r>
      <w:r>
        <w:rPr>
          <w:rFonts w:hint="eastAsia" w:ascii="仿宋" w:hAnsi="仿宋" w:eastAsia="仿宋" w:cs="仿宋"/>
          <w:bCs/>
          <w:color w:val="000000"/>
          <w:sz w:val="28"/>
          <w:szCs w:val="28"/>
          <w:lang w:val="en-US" w:eastAsia="zh-CN" w:bidi="ar"/>
        </w:rPr>
        <w:fldChar w:fldCharType="end"/>
      </w:r>
      <w:r>
        <w:rPr>
          <w:rFonts w:hint="eastAsia" w:ascii="仿宋" w:hAnsi="仿宋" w:eastAsia="仿宋" w:cs="仿宋"/>
          <w:bCs/>
          <w:color w:val="000000"/>
          <w:sz w:val="28"/>
          <w:szCs w:val="28"/>
          <w:lang w:val="en-US" w:eastAsia="zh-CN" w:bidi="ar"/>
        </w:rPr>
        <w:t xml:space="preserve">截止时点（查询环节）：开标后资格审查结束前。</w:t>
      </w:r>
      <w:r/>
    </w:p>
    <w:p>
      <w:pPr>
        <w:ind w:left="0" w:right="0" w:firstLine="56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t xml:space="preserve">⑷信用信息查询记录和证据留存的具体方式：</w:t>
      </w:r>
      <w:r/>
    </w:p>
    <w:p>
      <w:pPr>
        <w:ind w:left="0" w:right="0" w:firstLine="56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t xml:space="preserve">网页截屏打印，与其他采购文件一并保存。</w:t>
      </w:r>
      <w:r/>
    </w:p>
    <w:p>
      <w:pPr>
        <w:ind w:left="0" w:right="0" w:firstLine="56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t xml:space="preserve">⑸信用信息的使用规则：</w:t>
      </w:r>
      <w:r/>
    </w:p>
    <w:p>
      <w:pPr>
        <w:ind w:left="0" w:right="0" w:firstLine="560"/>
        <w:jc w:val="both"/>
        <w:keepLines w:val="0"/>
        <w:keepNext w:val="0"/>
        <w:spacing w:before="0" w:beforeAutospacing="0" w:after="0" w:afterAutospacing="0"/>
        <w:widowControl w:val="off"/>
        <w:rPr>
          <w:rFonts w:hint="eastAsia" w:ascii="仿宋" w:hAnsi="仿宋" w:eastAsia="仿宋" w:cs="仿宋"/>
          <w:bCs/>
          <w:color w:val="000000"/>
          <w:sz w:val="28"/>
          <w:szCs w:val="28"/>
          <w:lang w:val="en-US"/>
        </w:rPr>
        <w:suppressLineNumbers w:val="0"/>
      </w:pPr>
      <w:r>
        <w:rPr>
          <w:rFonts w:hint="eastAsia" w:ascii="仿宋" w:hAnsi="仿宋" w:eastAsia="仿宋" w:cs="仿宋"/>
          <w:bCs/>
          <w:color w:val="000000"/>
          <w:sz w:val="28"/>
          <w:szCs w:val="28"/>
          <w:lang w:val="en-US" w:eastAsia="zh-CN" w:bidi="ar"/>
        </w:rPr>
        <w:t xml:space="preserve">采购人对供应商信用记录进行甄别，对列入失信被执行人、</w:t>
      </w:r>
      <w:r>
        <w:rPr>
          <w:rFonts w:hint="eastAsia" w:ascii="仿宋" w:hAnsi="仿宋" w:eastAsia="仿宋" w:cs="仿宋"/>
          <w:bCs/>
          <w:color w:val="000000"/>
          <w:sz w:val="28"/>
          <w:szCs w:val="28"/>
          <w:highlight w:val="none"/>
          <w:lang w:val="en-US" w:eastAsia="zh-CN" w:bidi="ar"/>
        </w:rPr>
        <w:t xml:space="preserve">重大税收违法失信主体名单</w:t>
      </w:r>
      <w:r>
        <w:rPr>
          <w:rFonts w:hint="eastAsia" w:ascii="仿宋" w:hAnsi="仿宋" w:eastAsia="仿宋" w:cs="仿宋"/>
          <w:bCs/>
          <w:color w:val="000000"/>
          <w:sz w:val="28"/>
          <w:szCs w:val="28"/>
          <w:lang w:val="en-US" w:eastAsia="zh-CN" w:bidi="ar"/>
        </w:rPr>
        <w:t xml:space="preserve">、政府采购严重违法失信行为记录名单及其他不符合《中华人民共和国政府采购法》第二十二条规定条件的供应商，拒绝其参与政府采购活动。</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（四）价格折扣文件格式</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提供的服务全部由符合政策要求的中小企业承接，提供《中小企业声明函》（填写完整，加盖公章，格式见《采购文件》附件,如不填写完整，视为无效）。</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注：具体以《政府采购促进中小企业发展管理办法》（财库[2020]46号）和《关于印发中小企业划型标准规定的通知》（工信部联企业[2011]300号）的规定为准。</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注：监狱企业和残疾人福利性单位等同于小微企业。</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投标人为监狱企业的，提供省级以上监狱管理局、戒毒管理局（含新疆生产建设兵团）出具的属于监狱企业的证明文件原件的扫描件。</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具体以《财政部 司法部关于政府采购支持监狱企业发展有关问题的通知》（财库〔2014〕68号）的规定为准。</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投标人为享受政府采购支持政策的残疾人福利性单位的，提供《残疾人福利性单位声明函》（加盖公章，格式见招标文件第七章《投标文件相关格式》）。</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享受政府采购支持政策的残疾人福利性单位应当同时满足以下条件：</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①安置的残疾人占本单位在职职工人数的比例不低于25%（含25%），并且安置的残疾人人数不少于10人（含10人）；</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②依法与安置的每位残疾人签订了一年以上（含一年）的劳动合同或服务协议；</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③为安置的每位残疾人按月足额缴纳了基本养老保险、基本医疗保险、失业保险、工伤保险和生育保险等社会保险费；</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④通过银行等金融机构向安置的每位残疾人，按月支付了不低于单位所在区县适用的经省级人民政府批准的月最低工资标准的工资；</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⑤提供本单位制造的货物、承担的工程或者服务（以下简称产品），或者提供其他残疾人福利性单位制造的货物（不包括使用非残疾人福利性单位注册商标的货物）。</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具体以《三部门联合发布关于促进残疾人就业政府采购政策的通知》（财库〔2017〕141号）规定为准。</w:t>
      </w:r>
      <w:r/>
    </w:p>
    <w:p>
      <w:pPr>
        <w:ind w:left="0" w:right="0" w:firstLine="6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（五）详细的服务方案。</w:t>
      </w:r>
      <w:r/>
    </w:p>
    <w:p>
      <w:pPr>
        <w:ind w:left="0" w:right="0" w:firstLine="70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（六）项目需求中要求提供的相关证明文件。</w:t>
      </w:r>
      <w:r/>
    </w:p>
    <w:p>
      <w:pPr>
        <w:ind w:left="0" w:right="0" w:firstLine="703"/>
        <w:jc w:val="center"/>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二、服务费</w:t>
      </w:r>
      <w:r/>
    </w:p>
    <w:p>
      <w:pPr>
        <w:ind w:left="0" w:right="0" w:firstLine="560"/>
        <w:jc w:val="both"/>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sz w:val="28"/>
          <w:szCs w:val="28"/>
          <w:lang w:val="en-US" w:eastAsia="zh-CN" w:bidi="ar"/>
        </w:rPr>
        <w:t xml:space="preserve">签订领取成交通知书时，成交供应商向江苏知而行工程项目管理有限公司一次性付清服务费，收费标准详见附件9。</w:t>
      </w:r>
      <w:r/>
    </w:p>
    <w:p>
      <w:pPr>
        <w:ind w:left="0" w:right="0" w:firstLine="497"/>
        <w:jc w:val="center"/>
        <w:keepLines w:val="0"/>
        <w:keepNext w:val="0"/>
        <w:spacing w:before="0" w:beforeAutospacing="0" w:after="0" w:afterAutospacing="0"/>
        <w:widowControl w:val="off"/>
        <w:tabs>
          <w:tab w:val="left" w:pos="0" w:leader="none"/>
        </w:tabs>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三、谈判报价要求</w:t>
      </w:r>
      <w:r/>
    </w:p>
    <w:p>
      <w:pPr>
        <w:ind w:left="0" w:right="0" w:firstLine="49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（一）密封（加密）要求：</w:t>
      </w:r>
      <w:r/>
    </w:p>
    <w:p>
      <w:pPr>
        <w:ind w:left="0" w:right="0" w:firstLine="49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供应商应当按照《单一来源采购文件》和“苏采云”系统的要求编制并加密响应文件。本项目供应商须通过“苏采云”系统提供的政府采购客户端工具（使用“CA数字证书”）对其数据电文形式的响应文件加密。</w:t>
      </w:r>
      <w:r/>
    </w:p>
    <w:p>
      <w:pPr>
        <w:ind w:left="0" w:right="0" w:firstLine="49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（二）签署要求：见《单一来源采购文件》附件</w:t>
      </w:r>
      <w:r/>
    </w:p>
    <w:p>
      <w:pPr>
        <w:ind w:left="0" w:right="0" w:firstLine="49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（三）盖章要求：见《单一来源采购文件》附件</w:t>
      </w:r>
      <w:r/>
    </w:p>
    <w:p>
      <w:pPr>
        <w:ind w:left="0" w:right="0" w:firstLine="49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供应商须通过“苏采云”系统提供的政府采购客户端工具（使用“CA数字证书”）加盖电子签章。</w:t>
      </w:r>
      <w:r/>
    </w:p>
    <w:p>
      <w:pPr>
        <w:ind w:left="0" w:right="0" w:firstLine="49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特别提醒：单一来源采购文件中如需“被授权代表签字或盖章”，供应商可打印成文档，签字或盖章后再扫描上传，最后再电子签章。</w:t>
      </w:r>
      <w:r/>
    </w:p>
    <w:p>
      <w:pPr>
        <w:ind w:left="0" w:right="0" w:firstLine="49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（四）通过“苏采云”系统提交政府采购客户端工具导出加密的响应文件（后缀名为zip）。响应文件不得超过系统设置！ </w:t>
      </w:r>
      <w:r/>
    </w:p>
    <w:p>
      <w:pPr>
        <w:ind w:left="0" w:right="0" w:firstLine="534"/>
        <w:jc w:val="left"/>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注：供应商应当按照《单一来源采购文件》的要求编制响应文件，并对其提交的响应文件的真实性、合法性承担法律责任。</w:t>
      </w:r>
      <w:r/>
    </w:p>
    <w:p>
      <w:pPr>
        <w:ind w:left="0" w:right="0" w:firstLine="534"/>
        <w:jc w:val="center"/>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四、谈判相关说明</w:t>
      </w:r>
      <w:r/>
    </w:p>
    <w:p>
      <w:pPr>
        <w:ind w:left="0" w:right="0" w:firstLine="534"/>
        <w:jc w:val="left"/>
        <w:keepLines w:val="0"/>
        <w:keepNext w:val="0"/>
        <w:spacing w:before="0" w:beforeAutospacing="0" w:after="0" w:afterAutospacing="0"/>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（一）被邀请参与谈判的供应商需按本单一来源采购文件要求的截止时间、方式（地点）提交首次响应文件，同时派人通过“苏采云”系统在“开标大厅”等待谈判。</w:t>
      </w:r>
      <w:r/>
    </w:p>
    <w:p>
      <w:pPr>
        <w:ind w:left="0" w:right="0" w:firstLine="534"/>
        <w:jc w:val="left"/>
        <w:keepLines w:val="0"/>
        <w:keepNext w:val="0"/>
        <w:spacing w:before="0" w:beforeAutospacing="0" w:after="0" w:afterAutospacing="0"/>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（二）供应商可通过CA数字证书，在首次响应文件开启时间后，使用CA数字证书在规定时间内解密各自响应文件。</w:t>
      </w:r>
      <w:r/>
    </w:p>
    <w:p>
      <w:pPr>
        <w:ind w:left="0" w:right="0" w:firstLine="534"/>
        <w:jc w:val="left"/>
        <w:keepLines w:val="0"/>
        <w:keepNext w:val="0"/>
        <w:spacing w:before="0" w:beforeAutospacing="0" w:after="0" w:afterAutospacing="0"/>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（三）供应商授权的谈判人员需携带授权委托书原件及身份证原件，经采购小组核查后参与</w:t>
      </w:r>
      <w:r>
        <w:rPr>
          <w:rFonts w:hint="eastAsia" w:ascii="仿宋" w:hAnsi="仿宋" w:eastAsia="仿宋" w:cs="仿宋"/>
          <w:bCs/>
          <w:sz w:val="28"/>
          <w:szCs w:val="28"/>
          <w:highlight w:val="none"/>
          <w:lang w:val="en-US" w:eastAsia="zh-CN" w:bidi="ar"/>
        </w:rPr>
        <w:t xml:space="preserve">谈判</w:t>
      </w:r>
      <w:r>
        <w:rPr>
          <w:rFonts w:hint="eastAsia" w:ascii="仿宋" w:hAnsi="仿宋" w:eastAsia="仿宋" w:cs="仿宋"/>
          <w:bCs/>
          <w:sz w:val="28"/>
          <w:szCs w:val="28"/>
          <w:lang w:val="en-US" w:eastAsia="zh-CN" w:bidi="ar"/>
        </w:rPr>
        <w:t xml:space="preserve">活动。</w:t>
      </w:r>
      <w:r/>
    </w:p>
    <w:p>
      <w:pPr>
        <w:ind w:left="0" w:right="0" w:firstLine="534"/>
        <w:jc w:val="left"/>
        <w:keepLines w:val="0"/>
        <w:keepNext w:val="0"/>
        <w:spacing w:before="0" w:beforeAutospacing="0" w:after="0" w:afterAutospacing="0"/>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（四）谈判方式：本次谈判采用“苏采云”系统中的视频会议，供应商自行选择任意地点参加远程谈判会议。请供应商在谈判前等候在开标大厅，随时接听采购小组发出的谈判视频邀请。</w:t>
      </w:r>
      <w:r/>
    </w:p>
    <w:p>
      <w:pPr>
        <w:ind w:left="0" w:right="0" w:firstLine="534"/>
        <w:jc w:val="left"/>
        <w:keepLines w:val="0"/>
        <w:keepNext w:val="0"/>
        <w:spacing w:before="0" w:beforeAutospacing="0" w:after="0" w:afterAutospacing="0"/>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（五）未在规定时间内进行答疑澄清的，视同放弃澄清。</w:t>
      </w:r>
      <w:r/>
    </w:p>
    <w:p>
      <w:pPr>
        <w:ind w:left="0" w:right="0" w:firstLine="534"/>
        <w:jc w:val="left"/>
        <w:keepLines w:val="0"/>
        <w:keepNext w:val="0"/>
        <w:spacing w:before="0" w:beforeAutospacing="0" w:after="0" w:afterAutospacing="0"/>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（六）未在规定时间内进行报价的，视为响应无效。</w:t>
      </w:r>
      <w:r/>
    </w:p>
    <w:p>
      <w:pPr>
        <w:ind w:left="0" w:right="0" w:firstLine="534"/>
        <w:jc w:val="left"/>
        <w:keepLines w:val="0"/>
        <w:keepNext w:val="0"/>
        <w:spacing w:before="0" w:beforeAutospacing="0" w:after="0" w:afterAutospacing="0"/>
        <w:widowControl w:val="off"/>
        <w:rPr>
          <w:rFonts w:hint="eastAsia" w:ascii="仿宋" w:hAnsi="仿宋" w:eastAsia="仿宋" w:cs="仿宋"/>
          <w:bCs/>
          <w:sz w:val="28"/>
          <w:szCs w:val="28"/>
          <w:lang w:val="en-US"/>
        </w:rPr>
        <w:suppressLineNumbers w:val="0"/>
      </w:pPr>
      <w:r>
        <w:rPr>
          <w:rFonts w:hint="eastAsia" w:ascii="仿宋" w:hAnsi="仿宋" w:eastAsia="仿宋" w:cs="仿宋"/>
          <w:bCs/>
          <w:sz w:val="28"/>
          <w:szCs w:val="28"/>
          <w:lang w:val="en-US" w:eastAsia="zh-CN" w:bidi="ar"/>
        </w:rPr>
        <w:t xml:space="preserve">（七）被邀请参与谈判的供应商如未按上述谈判要求执行，视同放弃谈判的权利。</w:t>
      </w:r>
      <w:r/>
    </w:p>
    <w:p>
      <w:pPr>
        <w:ind w:left="0" w:right="0" w:firstLine="534"/>
        <w:jc w:val="center"/>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五、谈判程序</w:t>
      </w:r>
      <w:r/>
    </w:p>
    <w:p>
      <w:pPr>
        <w:ind w:left="0" w:right="0" w:firstLine="534"/>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（一）采购小组由采购人代表和有关专家共三人或以上的单数组成，其中专家的人数不少于成员总数的三分之二。</w:t>
      </w:r>
      <w:r/>
    </w:p>
    <w:p>
      <w:pPr>
        <w:ind w:left="0" w:right="0" w:firstLine="534"/>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（二）谈判报价供应商应当在采购文件要求的</w:t>
      </w:r>
      <w:r>
        <w:rPr>
          <w:rFonts w:hint="eastAsia" w:ascii="仿宋" w:hAnsi="仿宋" w:eastAsia="仿宋" w:cs="仿宋"/>
          <w:bCs/>
          <w:sz w:val="28"/>
          <w:szCs w:val="28"/>
          <w:lang w:val="en-US" w:eastAsia="zh-CN" w:bidi="ar"/>
        </w:rPr>
        <w:t xml:space="preserve">提交首次响应文件截止时间前</w:t>
      </w:r>
      <w:r>
        <w:rPr>
          <w:rFonts w:hint="eastAsia" w:ascii="仿宋" w:hAnsi="仿宋" w:eastAsia="仿宋" w:cs="仿宋"/>
          <w:sz w:val="28"/>
          <w:szCs w:val="28"/>
          <w:lang w:val="en-US" w:eastAsia="zh-CN" w:bidi="ar"/>
        </w:rPr>
        <w:t xml:space="preserve">，将响应文件递交至谈判地点。在采购文件确定的</w:t>
      </w:r>
      <w:r>
        <w:rPr>
          <w:rFonts w:hint="eastAsia" w:ascii="仿宋" w:hAnsi="仿宋" w:eastAsia="仿宋" w:cs="仿宋"/>
          <w:bCs/>
          <w:sz w:val="28"/>
          <w:szCs w:val="28"/>
          <w:lang w:val="en-US" w:eastAsia="zh-CN" w:bidi="ar"/>
        </w:rPr>
        <w:t xml:space="preserve">提交首次响应文件截止时间</w:t>
      </w:r>
      <w:r>
        <w:rPr>
          <w:rFonts w:hint="eastAsia" w:ascii="仿宋" w:hAnsi="仿宋" w:eastAsia="仿宋" w:cs="仿宋"/>
          <w:sz w:val="28"/>
          <w:szCs w:val="28"/>
          <w:lang w:val="en-US" w:eastAsia="zh-CN" w:bidi="ar"/>
        </w:rPr>
        <w:t xml:space="preserve">，由本单位采购经办人确认所有参加谈判的供应商并检查响应文件是否符合要求。</w:t>
      </w:r>
      <w:r/>
    </w:p>
    <w:p>
      <w:pPr>
        <w:ind w:left="0" w:right="0" w:firstLine="534"/>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（三）采购小组在阅读完所有谈判报价供应商的响应文件后，集中与单一谈判报价供应商代表分别就技术参数等技术问题及价格和售后服务等内容进行第一轮谈判。</w:t>
      </w:r>
      <w:r/>
    </w:p>
    <w:p>
      <w:pPr>
        <w:ind w:left="0" w:right="0" w:firstLine="534"/>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（四）本次谈判采取二次报价的方式即提交采购文件中的报价为首次报价，谈判过程中再作一次报价作为最终报价。</w:t>
      </w:r>
      <w:r/>
    </w:p>
    <w:p>
      <w:pPr>
        <w:ind w:left="0" w:right="0" w:firstLine="534"/>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（五）首次谈判后，</w:t>
      </w:r>
      <w:r>
        <w:rPr>
          <w:rStyle w:val="735"/>
          <w:rFonts w:hint="eastAsia" w:ascii="仿宋" w:hAnsi="仿宋" w:eastAsia="仿宋" w:cs="仿宋"/>
          <w:sz w:val="28"/>
          <w:szCs w:val="28"/>
          <w:lang w:val="en-US" w:eastAsia="zh-CN" w:bidi="ar"/>
        </w:rPr>
        <w:t xml:space="preserve">采购小组可以修改采购文件，但修改的内容，要以书面形式通知所有参加谈判的供应商。</w:t>
      </w:r>
      <w:r>
        <w:rPr>
          <w:rFonts w:hint="eastAsia" w:ascii="仿宋" w:hAnsi="仿宋" w:eastAsia="仿宋" w:cs="仿宋"/>
          <w:sz w:val="28"/>
          <w:szCs w:val="28"/>
          <w:lang w:val="en-US" w:eastAsia="zh-CN" w:bidi="ar"/>
        </w:rPr>
        <w:t xml:space="preserve">采购小组应当要求所有参加谈判的谈判报价供应商在规定时间内进行最后报价。</w:t>
      </w:r>
      <w:r/>
    </w:p>
    <w:p>
      <w:pPr>
        <w:ind w:left="0" w:right="0" w:firstLine="537"/>
        <w:jc w:val="center"/>
        <w:keepLines w:val="0"/>
        <w:keepNext w:val="0"/>
        <w:spacing w:before="0" w:beforeAutospacing="0" w:after="0" w:afterAutospacing="0"/>
        <w:widowControl w:val="off"/>
        <w:rPr>
          <w:rFonts w:hint="eastAsia" w:ascii="仿宋" w:hAnsi="仿宋" w:eastAsia="仿宋" w:cs="仿宋"/>
          <w:b/>
          <w:bCs w:val="0"/>
          <w:position w:val="2"/>
          <w:sz w:val="28"/>
          <w:szCs w:val="28"/>
          <w:lang w:val="en-US"/>
        </w:rPr>
        <w:suppressLineNumbers w:val="0"/>
      </w:pPr>
      <w:r>
        <w:rPr>
          <w:rFonts w:hint="eastAsia" w:ascii="仿宋" w:hAnsi="仿宋" w:eastAsia="仿宋" w:cs="仿宋"/>
          <w:b/>
          <w:bCs w:val="0"/>
          <w:position w:val="2"/>
          <w:sz w:val="28"/>
          <w:szCs w:val="28"/>
          <w:lang w:val="en-US" w:eastAsia="zh-CN" w:bidi="ar"/>
        </w:rPr>
        <w:t xml:space="preserve">六、成交供应商的确定</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采购小组将对响应文件进行谈判。采购小组将依据法律法规和采购文件的规定,对供应商投标（谈判响应）文件进行资格性检查和符合性检查,以确定是否符合参加谈判的资格和实质性响应采购文件的要求。采购小组将审查响应文件是否对单一来源采购文件做出了实质性响应而没有重大偏离。重大偏离的认定需经过采购小组三分之二及以上成员的认定。除非单一来源采购文件中有明确规定，采购小组决定谈判响应文件的响应性只根据响应文件本身的内容，而不寻求外部的证据。</w:t>
      </w:r>
      <w:r/>
    </w:p>
    <w:p>
      <w:pPr>
        <w:ind w:left="0" w:right="0" w:firstLine="560"/>
        <w:jc w:val="left"/>
        <w:keepLines w:val="0"/>
        <w:keepNext w:val="0"/>
        <w:pageBreakBefore w:val="0"/>
        <w:spacing w:beforeAutospacing="0" w:afterAutospacing="0" w:line="240" w:lineRule="auto"/>
        <w:widowControl w:val="off"/>
        <w:rPr>
          <w:rFonts w:hint="eastAsia" w:ascii="仿宋" w:hAnsi="仿宋" w:eastAsia="仿宋" w:cs="仿宋"/>
          <w:sz w:val="28"/>
          <w:szCs w:val="28"/>
          <w:lang w:val="en-US"/>
        </w:rPr>
        <w:outlineLvl w:val="9"/>
        <w:suppressLineNumbers w:val="0"/>
      </w:pPr>
      <w:r>
        <w:rPr>
          <w:rFonts w:hint="eastAsia" w:ascii="仿宋" w:hAnsi="仿宋" w:eastAsia="仿宋" w:cs="仿宋"/>
          <w:sz w:val="28"/>
          <w:szCs w:val="28"/>
          <w:lang w:val="en-US" w:eastAsia="zh-CN" w:bidi="ar"/>
        </w:rPr>
        <w:t xml:space="preserve">成交结果在徐州政府采购网http://czj.xz.gov.cn/Home/HomeIndex上公布。</w:t>
      </w:r>
      <w:r/>
    </w:p>
    <w:p>
      <w:pPr>
        <w:ind w:left="0" w:right="0"/>
        <w:jc w:val="center"/>
        <w:keepLines w:val="0"/>
        <w:keepNext w:val="0"/>
        <w:spacing w:before="120" w:beforeAutospacing="0" w:after="120" w:afterAutospacing="0"/>
        <w:widowControl w:val="off"/>
        <w:rPr>
          <w:rFonts w:hint="eastAsia" w:ascii="仿宋" w:hAnsi="仿宋" w:eastAsia="仿宋" w:cs="仿宋"/>
          <w:bCs/>
          <w:sz w:val="28"/>
          <w:szCs w:val="28"/>
          <w:lang w:val="en-US"/>
        </w:rPr>
        <w:suppressLineNumbers w:val="0"/>
      </w:pPr>
      <w:r>
        <w:rPr>
          <w:rFonts w:hint="eastAsia" w:ascii="仿宋" w:hAnsi="仿宋" w:eastAsia="仿宋" w:cs="仿宋"/>
          <w:b/>
          <w:bCs w:val="0"/>
          <w:sz w:val="28"/>
          <w:szCs w:val="28"/>
          <w:lang w:val="en-US" w:eastAsia="zh-CN" w:bidi="ar"/>
        </w:rPr>
        <w:br w:type="page" w:clear="all"/>
      </w:r>
      <w:r>
        <w:rPr>
          <w:rFonts w:hint="eastAsia" w:ascii="仿宋" w:hAnsi="仿宋" w:eastAsia="仿宋" w:cs="仿宋"/>
          <w:b/>
          <w:bCs w:val="0"/>
          <w:sz w:val="28"/>
          <w:szCs w:val="28"/>
          <w:lang w:val="en-US" w:eastAsia="zh-CN" w:bidi="ar"/>
        </w:rPr>
        <w:t xml:space="preserve">第三部分 拟定的合同条款</w:t>
      </w:r>
      <w:r/>
    </w:p>
    <w:p>
      <w:pPr>
        <w:pStyle w:val="718"/>
        <w:jc w:val="left"/>
        <w:widowControl/>
        <w:rPr>
          <w:rFonts w:hint="eastAsia" w:ascii="仿宋" w:hAnsi="仿宋" w:eastAsia="仿宋" w:cs="仿宋"/>
          <w:sz w:val="28"/>
          <w:szCs w:val="28"/>
          <w:lang w:val="en-US"/>
        </w:rPr>
      </w:pPr>
      <w:r>
        <w:rPr>
          <w:rFonts w:hint="eastAsia" w:ascii="仿宋" w:hAnsi="仿宋" w:eastAsia="仿宋" w:cs="仿宋"/>
          <w:sz w:val="28"/>
          <w:szCs w:val="28"/>
          <w:lang w:eastAsia="zh-CN"/>
        </w:rPr>
        <w:t xml:space="preserve">项目名称：</w:t>
      </w:r>
      <w:r/>
    </w:p>
    <w:p>
      <w:pPr>
        <w:pStyle w:val="718"/>
        <w:jc w:val="left"/>
        <w:widowControl/>
        <w:rPr>
          <w:rFonts w:hint="eastAsia" w:ascii="仿宋" w:hAnsi="仿宋" w:eastAsia="仿宋" w:cs="仿宋"/>
          <w:sz w:val="28"/>
          <w:szCs w:val="28"/>
          <w:lang w:val="en-US"/>
        </w:rPr>
      </w:pPr>
      <w:r>
        <w:rPr>
          <w:rFonts w:hint="eastAsia" w:ascii="仿宋" w:hAnsi="仿宋" w:eastAsia="仿宋" w:cs="仿宋"/>
          <w:sz w:val="28"/>
          <w:szCs w:val="28"/>
          <w:lang w:eastAsia="zh-CN"/>
        </w:rPr>
        <w:t xml:space="preserve">项目编号：</w:t>
      </w:r>
      <w:r/>
    </w:p>
    <w:p>
      <w:pPr>
        <w:pStyle w:val="718"/>
        <w:jc w:val="center"/>
        <w:widowControl/>
        <w:rPr>
          <w:rFonts w:hint="eastAsia" w:ascii="仿宋" w:hAnsi="仿宋" w:eastAsia="仿宋" w:cs="仿宋"/>
          <w:sz w:val="72"/>
          <w:szCs w:val="72"/>
          <w:lang w:val="en-US"/>
        </w:rPr>
      </w:pPr>
      <w:r>
        <w:rPr>
          <w:rFonts w:hint="eastAsia" w:ascii="仿宋" w:hAnsi="仿宋" w:eastAsia="仿宋" w:cs="仿宋"/>
          <w:sz w:val="72"/>
          <w:szCs w:val="72"/>
          <w:lang w:eastAsia="zh-CN"/>
        </w:rPr>
        <w:t xml:space="preserve">合</w:t>
      </w:r>
      <w:r/>
    </w:p>
    <w:p>
      <w:pPr>
        <w:pStyle w:val="718"/>
        <w:jc w:val="center"/>
        <w:widowControl/>
        <w:rPr>
          <w:rFonts w:hint="eastAsia" w:ascii="仿宋" w:hAnsi="仿宋" w:eastAsia="仿宋" w:cs="仿宋"/>
          <w:sz w:val="72"/>
          <w:szCs w:val="72"/>
          <w:lang w:val="en-US"/>
        </w:rPr>
      </w:pPr>
      <w:r>
        <w:rPr>
          <w:rFonts w:hint="eastAsia" w:ascii="仿宋" w:hAnsi="仿宋" w:eastAsia="仿宋" w:cs="仿宋"/>
          <w:sz w:val="72"/>
          <w:szCs w:val="72"/>
          <w:lang w:val="en-US"/>
        </w:rPr>
      </w:r>
      <w:r/>
    </w:p>
    <w:p>
      <w:pPr>
        <w:pStyle w:val="718"/>
        <w:jc w:val="center"/>
        <w:widowControl/>
        <w:rPr>
          <w:rFonts w:hint="eastAsia" w:ascii="仿宋" w:hAnsi="仿宋" w:eastAsia="仿宋" w:cs="仿宋"/>
          <w:sz w:val="72"/>
          <w:szCs w:val="72"/>
          <w:lang w:val="en-US"/>
        </w:rPr>
      </w:pPr>
      <w:r>
        <w:rPr>
          <w:rFonts w:hint="eastAsia" w:ascii="仿宋" w:hAnsi="仿宋" w:eastAsia="仿宋" w:cs="仿宋"/>
          <w:sz w:val="72"/>
          <w:szCs w:val="72"/>
          <w:lang w:eastAsia="zh-CN"/>
        </w:rPr>
        <w:t xml:space="preserve">同</w:t>
      </w:r>
      <w:r/>
    </w:p>
    <w:p>
      <w:pPr>
        <w:pStyle w:val="718"/>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pStyle w:val="718"/>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pStyle w:val="718"/>
        <w:jc w:val="left"/>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pStyle w:val="718"/>
        <w:jc w:val="left"/>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pStyle w:val="718"/>
        <w:jc w:val="left"/>
        <w:widowControl/>
        <w:rPr>
          <w:rFonts w:hint="eastAsia" w:ascii="仿宋" w:hAnsi="仿宋" w:eastAsia="仿宋" w:cs="仿宋"/>
          <w:sz w:val="28"/>
          <w:szCs w:val="28"/>
          <w:lang w:val="en-US"/>
        </w:rPr>
      </w:pPr>
      <w:r>
        <w:rPr>
          <w:rFonts w:hint="eastAsia" w:ascii="仿宋" w:hAnsi="仿宋" w:eastAsia="仿宋" w:cs="仿宋"/>
          <w:sz w:val="28"/>
          <w:szCs w:val="28"/>
          <w:lang w:eastAsia="zh-CN"/>
        </w:rPr>
        <w:t xml:space="preserve">采</w:t>
      </w:r>
      <w:r>
        <w:rPr>
          <w:rFonts w:hint="eastAsia" w:ascii="仿宋" w:hAnsi="仿宋" w:eastAsia="仿宋" w:cs="仿宋"/>
          <w:sz w:val="28"/>
          <w:szCs w:val="28"/>
          <w:lang w:val="en-US"/>
        </w:rPr>
        <w:t xml:space="preserve">  </w:t>
      </w:r>
      <w:r>
        <w:rPr>
          <w:rFonts w:hint="eastAsia" w:ascii="仿宋" w:hAnsi="仿宋" w:eastAsia="仿宋" w:cs="仿宋"/>
          <w:sz w:val="28"/>
          <w:szCs w:val="28"/>
          <w:lang w:eastAsia="zh-CN"/>
        </w:rPr>
        <w:t xml:space="preserve">购</w:t>
      </w:r>
      <w:r>
        <w:rPr>
          <w:rFonts w:hint="eastAsia" w:ascii="仿宋" w:hAnsi="仿宋" w:eastAsia="仿宋" w:cs="仿宋"/>
          <w:sz w:val="28"/>
          <w:szCs w:val="28"/>
          <w:lang w:val="en-US"/>
        </w:rPr>
        <w:t xml:space="preserve">  </w:t>
      </w:r>
      <w:r>
        <w:rPr>
          <w:rFonts w:hint="eastAsia" w:ascii="仿宋" w:hAnsi="仿宋" w:eastAsia="仿宋" w:cs="仿宋"/>
          <w:sz w:val="28"/>
          <w:szCs w:val="28"/>
          <w:lang w:eastAsia="zh-CN"/>
        </w:rPr>
        <w:t xml:space="preserve">人：</w:t>
      </w:r>
      <w:r/>
    </w:p>
    <w:p>
      <w:pPr>
        <w:pStyle w:val="718"/>
        <w:jc w:val="left"/>
        <w:widowControl/>
        <w:rPr>
          <w:rFonts w:hint="eastAsia" w:ascii="仿宋" w:hAnsi="仿宋" w:eastAsia="仿宋" w:cs="仿宋"/>
          <w:sz w:val="28"/>
          <w:szCs w:val="28"/>
          <w:lang w:val="en-US"/>
        </w:rPr>
      </w:pPr>
      <w:r>
        <w:rPr>
          <w:rFonts w:hint="eastAsia" w:ascii="仿宋" w:hAnsi="仿宋" w:eastAsia="仿宋" w:cs="仿宋"/>
          <w:sz w:val="28"/>
          <w:szCs w:val="28"/>
          <w:lang w:eastAsia="zh-CN"/>
        </w:rPr>
        <w:t xml:space="preserve">成交供应商：</w:t>
      </w:r>
      <w:r/>
    </w:p>
    <w:p>
      <w:pPr>
        <w:pStyle w:val="718"/>
        <w:jc w:val="left"/>
        <w:widowControl/>
        <w:rPr>
          <w:rFonts w:hint="eastAsia" w:ascii="仿宋" w:hAnsi="仿宋" w:eastAsia="仿宋" w:cs="仿宋"/>
          <w:sz w:val="28"/>
          <w:szCs w:val="28"/>
          <w:lang w:val="en-US"/>
        </w:rPr>
      </w:pPr>
      <w:r>
        <w:rPr>
          <w:rFonts w:hint="eastAsia" w:ascii="仿宋" w:hAnsi="仿宋" w:eastAsia="仿宋" w:cs="仿宋"/>
          <w:sz w:val="28"/>
          <w:szCs w:val="28"/>
          <w:lang w:eastAsia="zh-CN"/>
        </w:rPr>
        <w:t xml:space="preserve">合同签订日期： 年 月 日</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友情提醒：采购人与中标、成交供应商应当在中标、成交通知书发出之日起三十日内，按照采购文件确定的事项签订政府采购合同。</w:t>
      </w:r>
      <w:r/>
    </w:p>
    <w:p>
      <w:pPr>
        <w:ind w:left="0" w:right="0" w:firstLine="560"/>
        <w:jc w:val="left"/>
        <w:keepLines w:val="0"/>
        <w:keepNext w:val="0"/>
        <w:spacing w:before="120" w:beforeAutospacing="0" w:after="120" w:afterAutospacing="0"/>
        <w:widowControl w:val="off"/>
        <w:rPr>
          <w:rFonts w:hint="eastAsia" w:ascii="仿宋" w:hAnsi="仿宋" w:eastAsia="仿宋" w:cs="仿宋"/>
          <w:b/>
          <w:bCs w:val="0"/>
          <w:color w:val="000000"/>
          <w:sz w:val="28"/>
          <w:szCs w:val="28"/>
          <w:lang w:val="en-US"/>
        </w:rPr>
        <w:suppressLineNumbers w:val="0"/>
      </w:pPr>
      <w:r>
        <w:rPr>
          <w:rFonts w:hint="eastAsia" w:ascii="仿宋" w:hAnsi="仿宋" w:eastAsia="仿宋" w:cs="仿宋"/>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jc w:val="both"/>
        <w:keepLines w:val="0"/>
        <w:keepNext w:val="0"/>
        <w:spacing w:before="0" w:beforeAutospacing="0" w:after="0" w:afterAutospacing="0" w:line="520" w:lineRule="exact"/>
        <w:widowControl w:val="off"/>
        <w:rPr>
          <w:rFonts w:hint="eastAsia" w:ascii="仿宋" w:hAnsi="仿宋" w:eastAsia="仿宋" w:cs="仿宋"/>
          <w:b/>
          <w:bCs w:val="0"/>
          <w:color w:val="000000"/>
          <w:sz w:val="30"/>
          <w:szCs w:val="30"/>
          <w:lang w:val="en-US"/>
        </w:rPr>
        <w:suppressLineNumbers w:val="0"/>
      </w:pPr>
      <w:r>
        <w:rPr>
          <w:rFonts w:hint="eastAsia" w:ascii="仿宋" w:hAnsi="仿宋" w:eastAsia="仿宋" w:cs="仿宋"/>
          <w:b/>
          <w:bCs w:val="0"/>
          <w:color w:val="000000"/>
          <w:sz w:val="30"/>
          <w:szCs w:val="30"/>
          <w:lang w:val="en-US" w:eastAsia="zh-CN" w:bidi="ar"/>
        </w:rPr>
        <w:t xml:space="preserve">合同编号 ：</w:t>
      </w:r>
      <w:r>
        <w:rPr>
          <w:rFonts w:hint="eastAsia" w:ascii="仿宋" w:hAnsi="仿宋" w:eastAsia="仿宋" w:cs="仿宋"/>
          <w:b/>
          <w:bCs w:val="0"/>
          <w:color w:val="000000"/>
          <w:sz w:val="30"/>
          <w:szCs w:val="30"/>
          <w:u w:val="single"/>
          <w:lang w:val="en-US" w:eastAsia="zh-CN" w:bidi="ar"/>
        </w:rPr>
        <w:t xml:space="preserve">                    </w:t>
      </w:r>
      <w:r/>
    </w:p>
    <w:p>
      <w:pPr>
        <w:ind w:left="1506" w:right="0" w:hanging="1506"/>
        <w:jc w:val="both"/>
        <w:keepLines w:val="0"/>
        <w:keepNext w:val="0"/>
        <w:spacing w:before="0" w:beforeAutospacing="0" w:after="0" w:afterAutospacing="0" w:line="520" w:lineRule="exact"/>
        <w:widowControl w:val="off"/>
        <w:rPr>
          <w:rFonts w:hint="eastAsia" w:ascii="仿宋" w:hAnsi="仿宋" w:eastAsia="仿宋" w:cs="宋体"/>
          <w:bCs/>
          <w:color w:val="000000"/>
          <w:sz w:val="30"/>
          <w:szCs w:val="30"/>
          <w:u w:val="single"/>
          <w:lang w:val="en-US"/>
        </w:rPr>
        <w:suppressLineNumbers w:val="0"/>
      </w:pPr>
      <w:r>
        <w:rPr>
          <w:rFonts w:hint="eastAsia" w:ascii="仿宋" w:hAnsi="仿宋" w:eastAsia="仿宋" w:cs="仿宋"/>
          <w:b/>
          <w:bCs w:val="0"/>
          <w:color w:val="000000"/>
          <w:sz w:val="30"/>
          <w:szCs w:val="30"/>
          <w:lang w:val="en-US" w:eastAsia="zh-CN" w:bidi="ar"/>
        </w:rPr>
        <w:t xml:space="preserve">项目名称 ：</w:t>
      </w:r>
      <w:r>
        <w:rPr>
          <w:rFonts w:hint="eastAsia" w:ascii="仿宋" w:hAnsi="仿宋" w:eastAsia="仿宋" w:cs="宋体"/>
          <w:bCs/>
          <w:color w:val="000000"/>
          <w:sz w:val="30"/>
          <w:szCs w:val="30"/>
          <w:u w:val="single"/>
          <w:lang w:val="en-US" w:eastAsia="zh-CN" w:bidi="ar"/>
        </w:rPr>
        <w:t xml:space="preserve">徐州市贾汪区人民法院集中送达服务</w:t>
      </w:r>
      <w:r/>
    </w:p>
    <w:p>
      <w:pPr>
        <w:ind w:left="0" w:right="0"/>
        <w:jc w:val="both"/>
        <w:keepLines w:val="0"/>
        <w:keepNext w:val="0"/>
        <w:spacing w:before="0" w:beforeAutospacing="0" w:after="0" w:afterAutospacing="0" w:line="520" w:lineRule="exact"/>
        <w:widowControl w:val="off"/>
        <w:rPr>
          <w:rFonts w:hint="eastAsia" w:ascii="仿宋" w:hAnsi="仿宋" w:eastAsia="仿宋" w:cs="仿宋"/>
          <w:b/>
          <w:bCs w:val="0"/>
          <w:color w:val="000000"/>
          <w:sz w:val="30"/>
          <w:szCs w:val="30"/>
          <w:u w:val="single"/>
          <w:lang w:val="en-US"/>
        </w:rPr>
        <w:suppressLineNumbers w:val="0"/>
      </w:pPr>
      <w:r>
        <w:rPr>
          <w:rFonts w:hint="eastAsia" w:ascii="仿宋" w:hAnsi="仿宋" w:eastAsia="仿宋" w:cs="仿宋"/>
          <w:b/>
          <w:bCs w:val="0"/>
          <w:color w:val="000000"/>
          <w:sz w:val="30"/>
          <w:szCs w:val="30"/>
          <w:lang w:val="en-US" w:eastAsia="zh-CN" w:bidi="ar"/>
        </w:rPr>
        <w:t xml:space="preserve">甲    方 ：</w:t>
      </w:r>
      <w:r>
        <w:rPr>
          <w:rFonts w:hint="eastAsia" w:ascii="仿宋" w:hAnsi="仿宋" w:eastAsia="仿宋" w:cs="宋体"/>
          <w:bCs/>
          <w:color w:val="000000"/>
          <w:sz w:val="30"/>
          <w:szCs w:val="30"/>
          <w:u w:val="single"/>
          <w:lang w:val="en-US" w:eastAsia="zh-CN" w:bidi="ar"/>
        </w:rPr>
        <w:t xml:space="preserve">徐州市贾汪区人民法院</w:t>
      </w:r>
      <w:r>
        <w:rPr>
          <w:rFonts w:hint="eastAsia" w:ascii="仿宋" w:hAnsi="仿宋" w:eastAsia="仿宋" w:cs="仿宋"/>
          <w:b/>
          <w:bCs w:val="0"/>
          <w:color w:val="000000"/>
          <w:sz w:val="30"/>
          <w:szCs w:val="30"/>
          <w:u w:val="single"/>
          <w:lang w:val="en-US" w:eastAsia="zh-CN" w:bidi="ar"/>
        </w:rPr>
        <w:t xml:space="preserve"> </w:t>
      </w:r>
      <w:r/>
    </w:p>
    <w:p>
      <w:pPr>
        <w:ind w:left="0" w:right="0"/>
        <w:jc w:val="both"/>
        <w:keepLines w:val="0"/>
        <w:keepNext w:val="0"/>
        <w:spacing w:before="0" w:beforeAutospacing="0" w:after="0" w:afterAutospacing="0" w:line="520" w:lineRule="exact"/>
        <w:widowControl w:val="off"/>
        <w:rPr>
          <w:rFonts w:hint="default" w:ascii="仿宋" w:hAnsi="仿宋" w:eastAsia="仿宋" w:cs="宋体"/>
          <w:bCs/>
          <w:color w:val="000000"/>
          <w:sz w:val="30"/>
          <w:szCs w:val="30"/>
          <w:u w:val="single"/>
          <w:lang w:val="en-US"/>
        </w:rPr>
        <w:suppressLineNumbers w:val="0"/>
      </w:pPr>
      <w:r>
        <w:rPr>
          <w:rFonts w:hint="eastAsia" w:ascii="仿宋" w:hAnsi="仿宋" w:eastAsia="仿宋" w:cs="仿宋"/>
          <w:b/>
          <w:bCs w:val="0"/>
          <w:color w:val="000000"/>
          <w:sz w:val="30"/>
          <w:szCs w:val="30"/>
          <w:lang w:val="en-US" w:eastAsia="zh-CN" w:bidi="ar"/>
        </w:rPr>
        <w:t xml:space="preserve">乙    方 ：</w:t>
      </w:r>
      <w:r>
        <w:rPr>
          <w:rFonts w:hint="eastAsia" w:ascii="仿宋" w:hAnsi="仿宋" w:eastAsia="仿宋" w:cs="仿宋"/>
          <w:b/>
          <w:bCs w:val="0"/>
          <w:color w:val="000000"/>
          <w:sz w:val="30"/>
          <w:szCs w:val="30"/>
          <w:u w:val="single"/>
          <w:lang w:val="en-US" w:eastAsia="zh-CN" w:bidi="ar"/>
        </w:rPr>
        <w:t xml:space="preserve">                              </w:t>
      </w:r>
      <w:r/>
    </w:p>
    <w:p>
      <w:pPr>
        <w:ind w:left="0" w:right="0"/>
        <w:jc w:val="both"/>
        <w:keepLines w:val="0"/>
        <w:keepNext w:val="0"/>
        <w:spacing w:before="0" w:beforeAutospacing="0" w:after="0" w:afterAutospacing="0" w:line="520" w:lineRule="exact"/>
        <w:widowControl w:val="off"/>
        <w:rPr>
          <w:rFonts w:hint="eastAsia" w:ascii="仿宋" w:hAnsi="仿宋" w:eastAsia="仿宋" w:cs="仿宋"/>
          <w:b/>
          <w:bCs w:val="0"/>
          <w:color w:val="000000"/>
          <w:sz w:val="30"/>
          <w:szCs w:val="30"/>
          <w:lang w:val="en-US"/>
        </w:rPr>
        <w:suppressLineNumbers w:val="0"/>
      </w:pPr>
      <w:r>
        <w:rPr>
          <w:rFonts w:hint="eastAsia" w:ascii="仿宋" w:hAnsi="仿宋" w:eastAsia="仿宋" w:cs="仿宋"/>
          <w:b/>
          <w:bCs w:val="0"/>
          <w:color w:val="000000"/>
          <w:sz w:val="30"/>
          <w:szCs w:val="30"/>
          <w:lang w:val="en-US" w:eastAsia="zh-CN" w:bidi="ar"/>
        </w:rPr>
        <w:t xml:space="preserve">签订日期 ：</w:t>
      </w:r>
      <w:r>
        <w:rPr>
          <w:rFonts w:hint="eastAsia" w:ascii="仿宋" w:hAnsi="仿宋" w:eastAsia="仿宋" w:cs="仿宋"/>
          <w:b/>
          <w:bCs w:val="0"/>
          <w:color w:val="000000"/>
          <w:sz w:val="30"/>
          <w:szCs w:val="30"/>
          <w:u w:val="single"/>
          <w:lang w:val="en-US" w:eastAsia="zh-CN" w:bidi="ar"/>
        </w:rPr>
        <w:t xml:space="preserve">                        </w:t>
      </w:r>
      <w:r/>
    </w:p>
    <w:p>
      <w:pPr>
        <w:ind w:left="0" w:right="0" w:firstLine="600"/>
        <w:jc w:val="left"/>
        <w:keepLines w:val="0"/>
        <w:keepNext w:val="0"/>
        <w:spacing w:before="0" w:beforeAutospacing="0" w:after="0" w:afterAutospacing="0" w:line="520" w:lineRule="exact"/>
        <w:widowControl w:val="off"/>
        <w:rPr>
          <w:rFonts w:hint="eastAsia" w:ascii="仿宋" w:hAnsi="仿宋" w:eastAsia="仿宋" w:cs="仿宋"/>
          <w:sz w:val="30"/>
          <w:szCs w:val="30"/>
          <w:lang w:val="en-US"/>
        </w:rPr>
        <w:suppressLineNumbers w:val="0"/>
      </w:pPr>
      <w:r>
        <w:rPr>
          <w:rFonts w:hint="eastAsia" w:ascii="仿宋" w:hAnsi="仿宋" w:eastAsia="仿宋" w:cs="仿宋"/>
          <w:color w:val="000000"/>
          <w:sz w:val="30"/>
          <w:szCs w:val="30"/>
          <w:lang w:val="zh-CN" w:eastAsia="zh-CN" w:bidi="ar"/>
        </w:rPr>
        <w:t xml:space="preserve">根据《中华人民共和国政府采购法》、</w:t>
      </w:r>
      <w:r>
        <w:rPr>
          <w:rFonts w:hint="eastAsia" w:ascii="仿宋" w:hAnsi="仿宋" w:eastAsia="仿宋" w:cs="仿宋"/>
          <w:sz w:val="30"/>
          <w:szCs w:val="30"/>
          <w:lang w:val="zh-CN" w:eastAsia="zh-CN" w:bidi="ar"/>
        </w:rPr>
        <w:t xml:space="preserve">《中华人民共和国民法典》等法律法规的规定，甲乙双方按照江苏知而行工程项目管理有限公司的招标结果签订本合同。</w:t>
      </w:r>
      <w:r/>
    </w:p>
    <w:p>
      <w:pPr>
        <w:ind w:left="0" w:right="0" w:firstLine="420"/>
        <w:jc w:val="both"/>
        <w:keepLines w:val="0"/>
        <w:keepNext w:val="0"/>
        <w:spacing w:before="0" w:beforeAutospacing="0" w:after="0" w:afterAutospacing="0" w:line="520" w:lineRule="exact"/>
        <w:widowControl w:val="off"/>
        <w:rPr>
          <w:rFonts w:hint="eastAsia" w:ascii="仿宋" w:hAnsi="仿宋" w:eastAsia="仿宋" w:cs="仿宋"/>
          <w:color w:val="000000"/>
          <w:sz w:val="30"/>
          <w:szCs w:val="30"/>
          <w:lang w:val="zh-CN" w:eastAsia="zh-CN"/>
        </w:rPr>
        <w:suppressLineNumbers w:val="0"/>
      </w:pPr>
      <w:r>
        <w:rPr>
          <w:rFonts w:hint="eastAsia" w:ascii="仿宋" w:hAnsi="仿宋" w:eastAsia="仿宋" w:cs="仿宋"/>
          <w:b/>
          <w:bCs/>
          <w:color w:val="000000"/>
          <w:sz w:val="30"/>
          <w:szCs w:val="30"/>
          <w:lang w:val="zh-CN" w:eastAsia="zh-CN" w:bidi="ar"/>
        </w:rPr>
        <w:t xml:space="preserve">第一条 合同标的</w:t>
      </w:r>
      <w:r>
        <w:rPr>
          <w:rFonts w:hint="eastAsia" w:ascii="仿宋" w:hAnsi="仿宋" w:eastAsia="仿宋" w:cs="仿宋"/>
          <w:color w:val="000000"/>
          <w:sz w:val="30"/>
          <w:szCs w:val="30"/>
          <w:lang w:val="zh-CN" w:eastAsia="zh-CN" w:bidi="ar"/>
        </w:rPr>
        <w:t xml:space="preserve">  乙方根据甲方需求提供下列服务：</w:t>
      </w:r>
      <w:r>
        <w:rPr>
          <w:rFonts w:hint="eastAsia" w:ascii="仿宋" w:hAnsi="仿宋" w:eastAsia="仿宋" w:cs="仿宋"/>
          <w:color w:val="000000"/>
          <w:sz w:val="30"/>
          <w:szCs w:val="30"/>
          <w:u w:val="single"/>
          <w:lang w:val="zh-CN" w:eastAsia="zh-CN" w:bidi="ar"/>
        </w:rPr>
        <w:t xml:space="preserve">徐州市贾汪区人民法院集中送达服务</w:t>
      </w:r>
      <w:r>
        <w:rPr>
          <w:rFonts w:hint="eastAsia" w:ascii="仿宋" w:hAnsi="仿宋" w:eastAsia="仿宋" w:cs="仿宋"/>
          <w:color w:val="000000"/>
          <w:sz w:val="30"/>
          <w:szCs w:val="30"/>
          <w:lang w:val="zh-CN" w:eastAsia="zh-CN" w:bidi="ar"/>
        </w:rPr>
        <w:t xml:space="preserve">，详见乙方响应文件。</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color w:val="000000"/>
          <w:sz w:val="30"/>
          <w:szCs w:val="30"/>
          <w:lang w:val="zh-CN" w:eastAsia="zh-CN"/>
        </w:rPr>
        <w:suppressLineNumbers w:val="0"/>
      </w:pPr>
      <w:r>
        <w:rPr>
          <w:rFonts w:hint="eastAsia" w:ascii="仿宋" w:hAnsi="仿宋" w:eastAsia="仿宋" w:cs="仿宋"/>
          <w:b/>
          <w:bCs/>
          <w:color w:val="000000"/>
          <w:sz w:val="30"/>
          <w:szCs w:val="30"/>
          <w:lang w:val="zh-CN" w:eastAsia="zh-CN" w:bidi="ar"/>
        </w:rPr>
        <w:t xml:space="preserve">第二条 合同总价款</w:t>
      </w:r>
      <w:r>
        <w:rPr>
          <w:rFonts w:hint="eastAsia" w:ascii="仿宋" w:hAnsi="仿宋" w:eastAsia="仿宋" w:cs="仿宋"/>
          <w:color w:val="000000"/>
          <w:sz w:val="30"/>
          <w:szCs w:val="30"/>
          <w:lang w:val="zh-CN" w:eastAsia="zh-CN" w:bidi="ar"/>
        </w:rPr>
        <w:t xml:space="preserve">  </w:t>
      </w:r>
      <w:r/>
    </w:p>
    <w:p>
      <w:pPr>
        <w:ind w:left="0" w:right="0" w:firstLine="600"/>
        <w:jc w:val="left"/>
        <w:keepLines w:val="0"/>
        <w:keepNext w:val="0"/>
        <w:spacing w:before="0" w:beforeAutospacing="0" w:after="0" w:afterAutospacing="0" w:line="520" w:lineRule="exact"/>
        <w:widowControl w:val="off"/>
        <w:rPr>
          <w:rFonts w:hint="eastAsia" w:ascii="仿宋" w:hAnsi="仿宋" w:eastAsia="仿宋" w:cs="仿宋"/>
          <w:sz w:val="30"/>
          <w:szCs w:val="30"/>
          <w:lang w:val="zh-CN" w:eastAsia="zh-CN"/>
        </w:rPr>
        <w:suppressLineNumbers w:val="0"/>
      </w:pPr>
      <w:r>
        <w:rPr>
          <w:rFonts w:hint="eastAsia" w:ascii="仿宋" w:hAnsi="仿宋" w:eastAsia="仿宋" w:cs="仿宋"/>
          <w:sz w:val="30"/>
          <w:szCs w:val="30"/>
          <w:lang w:val="zh-CN" w:eastAsia="zh-CN" w:bidi="ar"/>
        </w:rPr>
        <w:t xml:space="preserve">总价款暂定为</w:t>
      </w:r>
      <w:r>
        <w:rPr>
          <w:rFonts w:hint="eastAsia" w:ascii="仿宋" w:hAnsi="仿宋" w:eastAsia="仿宋" w:cs="仿宋"/>
          <w:b/>
          <w:bCs w:val="0"/>
          <w:sz w:val="30"/>
          <w:szCs w:val="30"/>
          <w:u w:val="single"/>
          <w:lang w:val="zh-CN" w:eastAsia="zh-CN" w:bidi="ar"/>
        </w:rPr>
        <w:t xml:space="preserve">    </w:t>
      </w:r>
      <w:r>
        <w:rPr>
          <w:rFonts w:hint="eastAsia" w:ascii="仿宋" w:hAnsi="仿宋" w:eastAsia="仿宋" w:cs="仿宋"/>
          <w:sz w:val="30"/>
          <w:szCs w:val="30"/>
          <w:lang w:val="zh-CN" w:eastAsia="zh-CN" w:bidi="ar"/>
        </w:rPr>
        <w:t xml:space="preserve">（大写）人民币，按实际统计数据结算。</w:t>
      </w:r>
      <w:r/>
    </w:p>
    <w:p>
      <w:pPr>
        <w:ind w:left="0" w:right="0" w:firstLine="600"/>
        <w:jc w:val="both"/>
        <w:keepLines w:val="0"/>
        <w:keepNext w:val="0"/>
        <w:spacing w:before="0" w:beforeAutospacing="0" w:after="0" w:afterAutospacing="0" w:line="520" w:lineRule="exact"/>
        <w:widowControl w:val="off"/>
        <w:rPr>
          <w:rFonts w:hint="eastAsia" w:ascii="仿宋" w:hAnsi="仿宋" w:eastAsia="仿宋" w:cs="仿宋"/>
          <w:sz w:val="30"/>
          <w:szCs w:val="30"/>
          <w:lang w:val="zh-CN" w:eastAsia="zh-CN"/>
        </w:rPr>
        <w:suppressLineNumbers w:val="0"/>
      </w:pPr>
      <w:r>
        <w:rPr>
          <w:rFonts w:hint="eastAsia" w:ascii="仿宋" w:hAnsi="仿宋" w:eastAsia="仿宋" w:cs="仿宋"/>
          <w:sz w:val="30"/>
          <w:szCs w:val="30"/>
          <w:lang w:val="zh-CN" w:eastAsia="zh-CN" w:bidi="ar"/>
        </w:rPr>
        <w:t xml:space="preserve">先予调解类案件</w:t>
      </w:r>
      <w:r>
        <w:rPr>
          <w:rFonts w:hint="eastAsia" w:ascii="仿宋" w:hAnsi="仿宋" w:eastAsia="仿宋" w:cs="仿宋"/>
          <w:sz w:val="30"/>
          <w:szCs w:val="30"/>
          <w:u w:val="single"/>
          <w:lang w:val="en-US" w:eastAsia="zh-CN" w:bidi="ar"/>
        </w:rPr>
        <w:t xml:space="preserve">  </w:t>
      </w:r>
      <w:r>
        <w:rPr>
          <w:rFonts w:hint="eastAsia" w:ascii="仿宋" w:hAnsi="仿宋" w:eastAsia="仿宋" w:cs="仿宋"/>
          <w:sz w:val="30"/>
          <w:szCs w:val="30"/>
          <w:lang w:val="zh-CN" w:eastAsia="zh-CN" w:bidi="ar"/>
        </w:rPr>
        <w:t xml:space="preserve">元/案、执行类案件</w:t>
      </w:r>
      <w:r>
        <w:rPr>
          <w:rFonts w:hint="eastAsia" w:ascii="仿宋" w:hAnsi="仿宋" w:eastAsia="仿宋" w:cs="仿宋"/>
          <w:sz w:val="30"/>
          <w:szCs w:val="30"/>
          <w:u w:val="single"/>
          <w:lang w:val="en-US" w:eastAsia="zh-CN" w:bidi="ar"/>
        </w:rPr>
        <w:t xml:space="preserve">  </w:t>
      </w:r>
      <w:r>
        <w:rPr>
          <w:rFonts w:hint="eastAsia" w:ascii="仿宋" w:hAnsi="仿宋" w:eastAsia="仿宋" w:cs="仿宋"/>
          <w:sz w:val="30"/>
          <w:szCs w:val="30"/>
          <w:lang w:val="zh-CN" w:eastAsia="zh-CN" w:bidi="ar"/>
        </w:rPr>
        <w:t xml:space="preserve">元/案、综合类案件</w:t>
      </w:r>
      <w:r>
        <w:rPr>
          <w:rFonts w:hint="eastAsia" w:ascii="仿宋" w:hAnsi="仿宋" w:eastAsia="仿宋" w:cs="仿宋"/>
          <w:sz w:val="30"/>
          <w:szCs w:val="30"/>
          <w:u w:val="single"/>
          <w:lang w:val="en-US" w:eastAsia="zh-CN" w:bidi="ar"/>
        </w:rPr>
        <w:t xml:space="preserve"> </w:t>
      </w:r>
      <w:r>
        <w:rPr>
          <w:rFonts w:hint="eastAsia" w:ascii="仿宋" w:hAnsi="仿宋" w:eastAsia="仿宋" w:cs="仿宋"/>
          <w:sz w:val="30"/>
          <w:szCs w:val="30"/>
          <w:lang w:val="zh-CN" w:eastAsia="zh-CN" w:bidi="ar"/>
        </w:rPr>
        <w:t xml:space="preserve">元/案、立案庭案件</w:t>
      </w:r>
      <w:r>
        <w:rPr>
          <w:rFonts w:hint="eastAsia" w:ascii="仿宋" w:hAnsi="仿宋" w:eastAsia="仿宋" w:cs="仿宋"/>
          <w:sz w:val="30"/>
          <w:szCs w:val="30"/>
          <w:u w:val="single"/>
          <w:lang w:val="en-US" w:eastAsia="zh-CN" w:bidi="ar"/>
        </w:rPr>
        <w:t xml:space="preserve">  </w:t>
      </w:r>
      <w:r>
        <w:rPr>
          <w:rFonts w:hint="eastAsia" w:ascii="仿宋" w:hAnsi="仿宋" w:eastAsia="仿宋" w:cs="仿宋"/>
          <w:sz w:val="30"/>
          <w:szCs w:val="30"/>
          <w:lang w:val="zh-CN" w:eastAsia="zh-CN" w:bidi="ar"/>
        </w:rPr>
        <w:t xml:space="preserve">元/案，每月结算一次，跨月的同一案号不重复计费。本次投标的中标价如高于苏北地区法院同类服务价格，按照最低价格执行。</w:t>
      </w:r>
      <w:r/>
    </w:p>
    <w:p>
      <w:pPr>
        <w:ind w:left="0" w:right="0" w:firstLine="600"/>
        <w:jc w:val="both"/>
        <w:keepLines w:val="0"/>
        <w:keepNext w:val="0"/>
        <w:spacing w:before="0" w:beforeAutospacing="0" w:after="0" w:afterAutospacing="0" w:line="520" w:lineRule="exact"/>
        <w:widowControl w:val="off"/>
        <w:rPr>
          <w:rFonts w:hint="eastAsia" w:ascii="仿宋" w:hAnsi="仿宋" w:eastAsia="仿宋" w:cs="仿宋"/>
          <w:b/>
          <w:bCs w:val="0"/>
          <w:sz w:val="30"/>
          <w:szCs w:val="30"/>
          <w:lang w:val="en-US"/>
        </w:rPr>
        <w:suppressLineNumbers w:val="0"/>
      </w:pPr>
      <w:r>
        <w:rPr>
          <w:rFonts w:hint="eastAsia" w:ascii="仿宋" w:hAnsi="仿宋" w:eastAsia="仿宋" w:cs="仿宋"/>
          <w:sz w:val="30"/>
          <w:szCs w:val="30"/>
          <w:lang w:val="zh-CN" w:eastAsia="zh-CN" w:bidi="ar"/>
        </w:rPr>
        <w:t xml:space="preserve">本合同价款是</w:t>
      </w:r>
      <w:r>
        <w:rPr>
          <w:rFonts w:hint="eastAsia" w:ascii="仿宋" w:hAnsi="仿宋" w:eastAsia="仿宋" w:cs="宋体"/>
          <w:sz w:val="30"/>
          <w:szCs w:val="30"/>
          <w:lang w:val="zh-CN" w:eastAsia="zh-CN" w:bidi="ar"/>
        </w:rPr>
        <w:t xml:space="preserve">完成本项目所发生的所有含税费用、支付给员工的工资和国家强制缴纳的各种社会保障资金</w:t>
      </w:r>
      <w:r>
        <w:rPr>
          <w:rFonts w:hint="eastAsia" w:ascii="仿宋" w:hAnsi="仿宋" w:eastAsia="仿宋" w:cs="仿宋"/>
          <w:bCs/>
          <w:sz w:val="30"/>
          <w:szCs w:val="30"/>
          <w:lang w:val="en-US" w:eastAsia="zh-CN" w:bidi="ar"/>
        </w:rPr>
        <w:t xml:space="preserve">，以</w:t>
      </w:r>
      <w:r>
        <w:rPr>
          <w:rFonts w:hint="eastAsia" w:ascii="仿宋" w:hAnsi="仿宋" w:eastAsia="仿宋" w:cs="仿宋"/>
          <w:sz w:val="30"/>
          <w:szCs w:val="30"/>
          <w:lang w:val="en-US" w:eastAsia="zh-CN" w:bidi="ar"/>
        </w:rPr>
        <w:t xml:space="preserve">及乙方认为需要的其他费用等</w:t>
      </w:r>
      <w:r>
        <w:rPr>
          <w:rFonts w:hint="eastAsia" w:ascii="仿宋" w:hAnsi="仿宋" w:eastAsia="仿宋" w:cs="仿宋"/>
          <w:sz w:val="30"/>
          <w:szCs w:val="30"/>
          <w:lang w:val="zh-CN" w:eastAsia="zh-CN" w:bidi="ar"/>
        </w:rPr>
        <w:t xml:space="preserve">。</w:t>
      </w:r>
      <w:r/>
    </w:p>
    <w:p>
      <w:pPr>
        <w:ind w:left="0" w:right="0" w:firstLine="590"/>
        <w:jc w:val="both"/>
        <w:keepLines w:val="0"/>
        <w:keepNext w:val="0"/>
        <w:spacing w:before="0" w:beforeAutospacing="0" w:after="0" w:afterAutospacing="0" w:line="520" w:lineRule="exact"/>
        <w:widowControl w:val="off"/>
        <w:rPr>
          <w:rFonts w:hint="eastAsia" w:ascii="仿宋" w:hAnsi="仿宋" w:eastAsia="仿宋" w:cs="仿宋"/>
          <w:color w:val="000000"/>
          <w:sz w:val="30"/>
          <w:szCs w:val="30"/>
          <w:lang w:val="zh-CN" w:eastAsia="zh-CN"/>
        </w:rPr>
        <w:suppressLineNumbers w:val="0"/>
      </w:pPr>
      <w:r>
        <w:rPr>
          <w:rFonts w:hint="eastAsia" w:ascii="仿宋" w:hAnsi="仿宋" w:eastAsia="仿宋" w:cs="仿宋"/>
          <w:b/>
          <w:bCs/>
          <w:color w:val="000000"/>
          <w:sz w:val="30"/>
          <w:szCs w:val="30"/>
          <w:lang w:val="zh-CN" w:eastAsia="zh-CN" w:bidi="ar"/>
        </w:rPr>
        <w:t xml:space="preserve">第三条 组成本合同的有关文件</w:t>
      </w:r>
      <w:r>
        <w:rPr>
          <w:rFonts w:hint="eastAsia" w:ascii="仿宋" w:hAnsi="仿宋" w:eastAsia="仿宋" w:cs="仿宋"/>
          <w:color w:val="000000"/>
          <w:sz w:val="30"/>
          <w:szCs w:val="30"/>
          <w:lang w:val="zh-CN" w:eastAsia="zh-CN" w:bidi="ar"/>
        </w:rPr>
        <w:t xml:space="preserve">  下列关于本次采购活动方式相适应的文件及有关附件是本合同不可分割的组成部分，与本合同具有同等法律效力，这些文件包括但不限于：</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color w:val="000000"/>
          <w:sz w:val="30"/>
          <w:szCs w:val="30"/>
          <w:lang w:val="zh-CN" w:eastAsia="zh-CN"/>
        </w:rPr>
        <w:suppressLineNumbers w:val="0"/>
      </w:pPr>
      <w:r>
        <w:rPr>
          <w:rFonts w:hint="eastAsia" w:ascii="仿宋" w:hAnsi="仿宋" w:eastAsia="仿宋" w:cs="仿宋"/>
          <w:color w:val="000000"/>
          <w:sz w:val="30"/>
          <w:szCs w:val="30"/>
          <w:lang w:val="zh-CN" w:eastAsia="zh-CN" w:bidi="ar"/>
        </w:rPr>
        <w:t xml:space="preserve">（1）</w:t>
      </w:r>
      <w:r>
        <w:rPr>
          <w:rFonts w:hint="eastAsia" w:ascii="仿宋" w:hAnsi="仿宋" w:eastAsia="仿宋" w:cs="仿宋"/>
          <w:sz w:val="30"/>
          <w:szCs w:val="30"/>
          <w:lang w:val="zh-CN" w:eastAsia="zh-CN" w:bidi="ar"/>
        </w:rPr>
        <w:t xml:space="preserve">乙方提供的响应文件</w:t>
      </w:r>
      <w:r>
        <w:rPr>
          <w:rFonts w:hint="eastAsia" w:ascii="仿宋" w:hAnsi="仿宋" w:eastAsia="仿宋" w:cs="仿宋"/>
          <w:color w:val="000000"/>
          <w:sz w:val="30"/>
          <w:szCs w:val="30"/>
          <w:lang w:val="zh-CN" w:eastAsia="zh-CN" w:bidi="ar"/>
        </w:rPr>
        <w:t xml:space="preserve">和响应报价表；</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color w:val="000000"/>
          <w:sz w:val="30"/>
          <w:szCs w:val="30"/>
          <w:lang w:val="zh-CN" w:eastAsia="zh-CN"/>
        </w:rPr>
        <w:suppressLineNumbers w:val="0"/>
      </w:pPr>
      <w:r>
        <w:rPr>
          <w:rFonts w:hint="eastAsia" w:ascii="仿宋" w:hAnsi="仿宋" w:eastAsia="仿宋" w:cs="仿宋"/>
          <w:color w:val="000000"/>
          <w:sz w:val="30"/>
          <w:szCs w:val="30"/>
          <w:lang w:val="zh-CN" w:eastAsia="zh-CN" w:bidi="ar"/>
        </w:rPr>
        <w:t xml:space="preserve">（2）投标承诺/服务承诺；</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color w:val="000000"/>
          <w:sz w:val="30"/>
          <w:szCs w:val="30"/>
          <w:lang w:val="zh-CN" w:eastAsia="zh-CN"/>
        </w:rPr>
        <w:suppressLineNumbers w:val="0"/>
      </w:pPr>
      <w:r>
        <w:rPr>
          <w:rFonts w:hint="eastAsia" w:ascii="仿宋" w:hAnsi="仿宋" w:eastAsia="仿宋" w:cs="仿宋"/>
          <w:color w:val="000000"/>
          <w:sz w:val="30"/>
          <w:szCs w:val="30"/>
          <w:lang w:val="zh-CN" w:eastAsia="zh-CN" w:bidi="ar"/>
        </w:rPr>
        <w:t xml:space="preserve">（3）</w:t>
      </w:r>
      <w:r>
        <w:rPr>
          <w:rFonts w:hint="eastAsia" w:ascii="仿宋" w:hAnsi="仿宋" w:eastAsia="仿宋" w:cs="仿宋"/>
          <w:color w:val="000000"/>
          <w:sz w:val="30"/>
          <w:szCs w:val="30"/>
          <w:lang w:val="en-US" w:eastAsia="zh-CN" w:bidi="ar"/>
        </w:rPr>
        <w:t xml:space="preserve">中标</w:t>
      </w:r>
      <w:r>
        <w:rPr>
          <w:rFonts w:hint="eastAsia" w:ascii="仿宋" w:hAnsi="仿宋" w:eastAsia="仿宋" w:cs="仿宋"/>
          <w:color w:val="000000"/>
          <w:sz w:val="30"/>
          <w:szCs w:val="30"/>
          <w:lang w:val="zh-CN" w:eastAsia="zh-CN" w:bidi="ar"/>
        </w:rPr>
        <w:t xml:space="preserve">通知书；</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color w:val="000000"/>
          <w:sz w:val="30"/>
          <w:szCs w:val="30"/>
          <w:lang w:val="zh-CN" w:eastAsia="zh-CN"/>
        </w:rPr>
        <w:suppressLineNumbers w:val="0"/>
      </w:pPr>
      <w:r>
        <w:rPr>
          <w:rFonts w:hint="eastAsia" w:ascii="仿宋" w:hAnsi="仿宋" w:eastAsia="仿宋" w:cs="仿宋"/>
          <w:color w:val="000000"/>
          <w:sz w:val="30"/>
          <w:szCs w:val="30"/>
          <w:lang w:val="zh-CN" w:eastAsia="zh-CN" w:bidi="ar"/>
        </w:rPr>
        <w:t xml:space="preserve">（4）甲乙双方商定的其他文件等。</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b/>
          <w:bCs/>
          <w:color w:val="000000"/>
          <w:sz w:val="30"/>
          <w:szCs w:val="30"/>
          <w:lang w:val="zh-CN" w:eastAsia="zh-CN"/>
        </w:rPr>
        <w:suppressLineNumbers w:val="0"/>
      </w:pPr>
      <w:r>
        <w:rPr>
          <w:rFonts w:hint="eastAsia" w:ascii="仿宋" w:hAnsi="仿宋" w:eastAsia="仿宋" w:cs="仿宋"/>
          <w:b/>
          <w:bCs/>
          <w:color w:val="000000"/>
          <w:sz w:val="30"/>
          <w:szCs w:val="30"/>
          <w:lang w:val="zh-CN" w:eastAsia="zh-CN" w:bidi="ar"/>
        </w:rPr>
        <w:t xml:space="preserve">第四条 权利保证</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color w:val="000000"/>
          <w:sz w:val="30"/>
          <w:szCs w:val="30"/>
          <w:lang w:val="zh-CN" w:eastAsia="zh-CN"/>
        </w:rPr>
        <w:suppressLineNumbers w:val="0"/>
      </w:pPr>
      <w:r>
        <w:rPr>
          <w:rFonts w:hint="eastAsia" w:ascii="仿宋" w:hAnsi="仿宋" w:eastAsia="仿宋" w:cs="仿宋"/>
          <w:color w:val="000000"/>
          <w:sz w:val="30"/>
          <w:szCs w:val="30"/>
          <w:lang w:val="zh-CN" w:eastAsia="zh-CN" w:bidi="ar"/>
        </w:rPr>
        <w:t xml:space="preserve">乙方应保证甲方在使用该服务或其任何一部分时不受第三方提出侵犯其专利权、版权、商标权或其他权利的起诉。一旦出现侵权，乙方应承担全部责任。</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b/>
          <w:bCs/>
          <w:color w:val="000000"/>
          <w:sz w:val="30"/>
          <w:szCs w:val="30"/>
          <w:lang w:val="zh-CN" w:eastAsia="zh-CN"/>
        </w:rPr>
        <w:suppressLineNumbers w:val="0"/>
      </w:pPr>
      <w:r>
        <w:rPr>
          <w:rFonts w:hint="eastAsia" w:ascii="仿宋" w:hAnsi="仿宋" w:eastAsia="仿宋" w:cs="仿宋"/>
          <w:b/>
          <w:bCs/>
          <w:color w:val="000000"/>
          <w:sz w:val="30"/>
          <w:szCs w:val="30"/>
          <w:lang w:val="zh-CN" w:eastAsia="zh-CN" w:bidi="ar"/>
        </w:rPr>
        <w:t xml:space="preserve">第五条 质量保证</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sz w:val="30"/>
          <w:szCs w:val="30"/>
          <w:lang w:val="zh-CN" w:eastAsia="zh-CN"/>
        </w:rPr>
        <w:suppressLineNumbers w:val="0"/>
      </w:pPr>
      <w:r>
        <w:rPr>
          <w:rFonts w:hint="eastAsia" w:ascii="仿宋" w:hAnsi="仿宋" w:eastAsia="仿宋" w:cs="仿宋"/>
          <w:sz w:val="30"/>
          <w:szCs w:val="30"/>
          <w:lang w:val="zh-CN" w:eastAsia="zh-CN" w:bidi="ar"/>
        </w:rPr>
        <w:t xml:space="preserve">详见乙方响应文件徐州市贾汪区人民法院集中送达服务[项目编号：JSZC-320305-ZEXG-D2026-0002]</w:t>
      </w:r>
      <w:r/>
    </w:p>
    <w:p>
      <w:pPr>
        <w:ind w:left="0" w:right="0" w:firstLine="420"/>
        <w:jc w:val="left"/>
        <w:keepLines w:val="0"/>
        <w:keepNext w:val="0"/>
        <w:spacing w:before="0" w:beforeAutospacing="0" w:after="0" w:afterAutospacing="0" w:line="520" w:lineRule="exact"/>
        <w:widowControl w:val="off"/>
        <w:tabs>
          <w:tab w:val="left" w:pos="6375" w:leader="none"/>
        </w:tabs>
        <w:rPr>
          <w:rFonts w:hint="eastAsia" w:ascii="仿宋" w:hAnsi="仿宋" w:eastAsia="仿宋" w:cs="仿宋"/>
          <w:b/>
          <w:bCs/>
          <w:color w:val="000000"/>
          <w:sz w:val="30"/>
          <w:szCs w:val="30"/>
          <w:lang w:val="zh-CN" w:eastAsia="zh-CN"/>
        </w:rPr>
        <w:suppressLineNumbers w:val="0"/>
      </w:pPr>
      <w:r>
        <w:rPr>
          <w:rFonts w:hint="eastAsia" w:ascii="仿宋" w:hAnsi="仿宋" w:eastAsia="仿宋" w:cs="仿宋"/>
          <w:b/>
          <w:bCs/>
          <w:color w:val="000000"/>
          <w:sz w:val="30"/>
          <w:szCs w:val="30"/>
          <w:lang w:val="zh-CN" w:eastAsia="zh-CN" w:bidi="ar"/>
        </w:rPr>
        <w:t xml:space="preserve">第六条 服务期限</w:t>
      </w:r>
      <w:r>
        <w:rPr>
          <w:rFonts w:hint="eastAsia" w:ascii="仿宋" w:hAnsi="仿宋" w:eastAsia="仿宋" w:cs="仿宋"/>
          <w:b/>
          <w:bCs/>
          <w:color w:val="000000"/>
          <w:sz w:val="30"/>
          <w:szCs w:val="30"/>
          <w:lang w:val="zh-CN" w:eastAsia="zh-CN" w:bidi="ar"/>
        </w:rPr>
        <w:tab/>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b/>
          <w:bCs/>
          <w:sz w:val="30"/>
          <w:szCs w:val="30"/>
          <w:highlight w:val="yellow"/>
          <w:lang w:val="zh-CN" w:eastAsia="zh-CN"/>
        </w:rPr>
        <w:suppressLineNumbers w:val="0"/>
      </w:pPr>
      <w:r>
        <w:rPr>
          <w:rFonts w:hint="eastAsia" w:ascii="仿宋" w:hAnsi="仿宋" w:eastAsia="仿宋" w:cs="仿宋"/>
          <w:b/>
          <w:bCs/>
          <w:sz w:val="30"/>
          <w:szCs w:val="30"/>
          <w:highlight w:val="none"/>
          <w:lang w:val="zh-CN" w:eastAsia="zh-CN" w:bidi="ar"/>
        </w:rPr>
        <w:t xml:space="preserve">服务期限：1年。</w:t>
      </w:r>
      <w:r>
        <w:rPr>
          <w:rFonts w:hint="eastAsia" w:ascii="仿宋" w:hAnsi="仿宋" w:eastAsia="仿宋" w:cs="仿宋"/>
          <w:b/>
          <w:bCs/>
          <w:sz w:val="30"/>
          <w:szCs w:val="30"/>
          <w:highlight w:val="none"/>
          <w:u w:val="single"/>
          <w:lang w:val="en-US" w:eastAsia="zh-CN" w:bidi="ar"/>
        </w:rPr>
        <w:t xml:space="preserve">  2026 </w:t>
      </w:r>
      <w:r>
        <w:rPr>
          <w:rFonts w:hint="eastAsia" w:ascii="仿宋" w:hAnsi="仿宋" w:eastAsia="仿宋" w:cs="仿宋"/>
          <w:b/>
          <w:bCs/>
          <w:sz w:val="30"/>
          <w:szCs w:val="30"/>
          <w:highlight w:val="none"/>
          <w:u w:val="single"/>
          <w:lang w:val="zh-CN" w:eastAsia="zh-CN" w:bidi="ar"/>
        </w:rPr>
        <w:t xml:space="preserve">年 月  日-  年  月  日</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b/>
          <w:bCs/>
          <w:i/>
          <w:iCs/>
          <w:color w:val="000000"/>
          <w:sz w:val="30"/>
          <w:szCs w:val="30"/>
          <w:lang w:val="zh-CN" w:eastAsia="zh-CN"/>
        </w:rPr>
        <w:suppressLineNumbers w:val="0"/>
      </w:pPr>
      <w:r>
        <w:rPr>
          <w:rFonts w:hint="eastAsia" w:ascii="仿宋" w:hAnsi="仿宋" w:eastAsia="仿宋" w:cs="仿宋"/>
          <w:b/>
          <w:bCs/>
          <w:color w:val="000000"/>
          <w:sz w:val="30"/>
          <w:szCs w:val="30"/>
          <w:lang w:val="zh-CN" w:eastAsia="zh-CN" w:bidi="ar"/>
        </w:rPr>
        <w:t xml:space="preserve">第七条 合同款支付</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color w:val="000000"/>
          <w:sz w:val="30"/>
          <w:szCs w:val="30"/>
          <w:lang w:val="zh-CN" w:eastAsia="zh-CN"/>
        </w:rPr>
        <w:suppressLineNumbers w:val="0"/>
      </w:pPr>
      <w:r>
        <w:rPr>
          <w:rFonts w:hint="eastAsia" w:ascii="仿宋" w:hAnsi="仿宋" w:eastAsia="仿宋" w:cs="仿宋"/>
          <w:color w:val="000000"/>
          <w:sz w:val="30"/>
          <w:szCs w:val="30"/>
          <w:lang w:val="zh-CN" w:eastAsia="zh-CN" w:bidi="ar"/>
        </w:rPr>
        <w:t xml:space="preserve">1、本合同项下所有款项均以人民币支付。</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color w:val="000000"/>
          <w:sz w:val="30"/>
          <w:szCs w:val="30"/>
          <w:lang w:val="zh-CN" w:eastAsia="zh-CN"/>
        </w:rPr>
        <w:suppressLineNumbers w:val="0"/>
      </w:pPr>
      <w:r>
        <w:rPr>
          <w:rFonts w:hint="eastAsia" w:ascii="仿宋" w:hAnsi="仿宋" w:eastAsia="仿宋" w:cs="仿宋"/>
          <w:color w:val="000000"/>
          <w:sz w:val="30"/>
          <w:szCs w:val="30"/>
          <w:lang w:val="zh-CN" w:eastAsia="zh-CN" w:bidi="ar"/>
        </w:rPr>
        <w:t xml:space="preserve">2、本合同项下的采购资金由甲方自行支付，乙方向甲方开具发票。</w:t>
      </w:r>
      <w:r/>
    </w:p>
    <w:p>
      <w:pPr>
        <w:ind w:left="0" w:right="0" w:firstLine="301"/>
        <w:jc w:val="left"/>
        <w:keepLines w:val="0"/>
        <w:keepNext w:val="0"/>
        <w:spacing w:before="0" w:beforeAutospacing="0" w:after="0" w:afterAutospacing="0" w:line="520" w:lineRule="exact"/>
        <w:widowControl/>
        <w:rPr>
          <w:rFonts w:hint="eastAsia" w:ascii="仿宋" w:hAnsi="仿宋" w:eastAsia="仿宋" w:cs="仿宋"/>
          <w:b/>
          <w:bCs w:val="0"/>
          <w:color w:val="000000"/>
          <w:sz w:val="30"/>
          <w:szCs w:val="30"/>
          <w:lang w:val="zh-CN" w:eastAsia="zh-CN"/>
        </w:rPr>
        <w:suppressLineNumbers w:val="0"/>
      </w:pPr>
      <w:r>
        <w:rPr>
          <w:rFonts w:hint="eastAsia" w:ascii="仿宋" w:hAnsi="仿宋" w:eastAsia="仿宋" w:cs="仿宋"/>
          <w:b/>
          <w:bCs w:val="0"/>
          <w:color w:val="000000"/>
          <w:sz w:val="30"/>
          <w:szCs w:val="30"/>
          <w:lang w:val="zh-CN" w:eastAsia="zh-CN" w:bidi="ar"/>
        </w:rPr>
        <w:t xml:space="preserve">3、付款条件：根据法院同期的民事、行政、执行案件结案清单，以集中送达系统中已处理的案件数量计费，</w:t>
      </w:r>
      <w:r>
        <w:rPr>
          <w:rFonts w:hint="eastAsia" w:ascii="仿宋" w:hAnsi="仿宋" w:eastAsia="仿宋" w:cs="仿宋"/>
          <w:b/>
          <w:bCs w:val="0"/>
          <w:color w:val="000000"/>
          <w:sz w:val="30"/>
          <w:szCs w:val="30"/>
          <w:highlight w:val="none"/>
          <w:lang w:val="zh-CN" w:eastAsia="zh-CN" w:bidi="ar"/>
        </w:rPr>
        <w:t xml:space="preserve">每月结算一次</w:t>
      </w:r>
      <w:r>
        <w:rPr>
          <w:rFonts w:hint="eastAsia" w:ascii="仿宋" w:hAnsi="仿宋" w:eastAsia="仿宋" w:cs="仿宋"/>
          <w:b/>
          <w:bCs w:val="0"/>
          <w:color w:val="000000"/>
          <w:sz w:val="30"/>
          <w:szCs w:val="30"/>
          <w:lang w:val="zh-CN" w:eastAsia="zh-CN" w:bidi="ar"/>
        </w:rPr>
        <w:t xml:space="preserve">，跨月的同一案号不重复计费。单个案件结算价格如高于苏北地区法院同类服务价格，按照苏北地区法院最低价格执行。</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b/>
          <w:bCs/>
          <w:color w:val="000000"/>
          <w:sz w:val="30"/>
          <w:szCs w:val="30"/>
          <w:lang w:val="zh-CN" w:eastAsia="zh-CN"/>
        </w:rPr>
        <w:suppressLineNumbers w:val="0"/>
      </w:pPr>
      <w:r>
        <w:rPr>
          <w:rFonts w:hint="eastAsia" w:ascii="仿宋" w:hAnsi="仿宋" w:eastAsia="仿宋" w:cs="仿宋"/>
          <w:b/>
          <w:bCs/>
          <w:color w:val="000000"/>
          <w:sz w:val="30"/>
          <w:szCs w:val="30"/>
          <w:lang w:val="zh-CN" w:eastAsia="zh-CN" w:bidi="ar"/>
        </w:rPr>
        <w:t xml:space="preserve">第八条 违约责任</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color w:val="000000"/>
          <w:sz w:val="30"/>
          <w:szCs w:val="30"/>
          <w:lang w:val="zh-CN" w:eastAsia="zh-CN"/>
        </w:rPr>
        <w:suppressLineNumbers w:val="0"/>
      </w:pPr>
      <w:r>
        <w:rPr>
          <w:rFonts w:hint="eastAsia" w:ascii="仿宋" w:hAnsi="仿宋" w:eastAsia="仿宋" w:cs="仿宋"/>
          <w:color w:val="000000"/>
          <w:sz w:val="30"/>
          <w:szCs w:val="30"/>
          <w:lang w:val="zh-CN" w:eastAsia="zh-CN" w:bidi="ar"/>
        </w:rPr>
        <w:t xml:space="preserve">1、甲方无正当理由拒收服务、拒付服务款的，由甲方向乙方偿付合同总价5%</w:t>
      </w:r>
      <w:r>
        <w:rPr>
          <w:rFonts w:hint="eastAsia" w:ascii="仿宋" w:hAnsi="仿宋" w:eastAsia="仿宋" w:cs="仿宋"/>
          <w:color w:val="000000"/>
          <w:sz w:val="30"/>
          <w:szCs w:val="30"/>
          <w:lang w:val="en-US" w:eastAsia="zh-CN" w:bidi="ar"/>
        </w:rPr>
        <w:t xml:space="preserve">的</w:t>
      </w:r>
      <w:r>
        <w:rPr>
          <w:rFonts w:hint="eastAsia" w:ascii="仿宋" w:hAnsi="仿宋" w:eastAsia="仿宋" w:cs="仿宋"/>
          <w:color w:val="000000"/>
          <w:sz w:val="30"/>
          <w:szCs w:val="30"/>
          <w:lang w:val="zh-CN" w:eastAsia="zh-CN" w:bidi="ar"/>
        </w:rPr>
        <w:t xml:space="preserve">违约金。</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仿宋"/>
          <w:sz w:val="30"/>
          <w:szCs w:val="30"/>
          <w:lang w:val="zh-CN" w:eastAsia="zh-CN"/>
        </w:rPr>
        <w:suppressLineNumbers w:val="0"/>
      </w:pPr>
      <w:r>
        <w:rPr>
          <w:rFonts w:hint="eastAsia" w:ascii="仿宋" w:hAnsi="仿宋" w:eastAsia="仿宋" w:cs="仿宋"/>
          <w:color w:val="000000"/>
          <w:sz w:val="30"/>
          <w:szCs w:val="30"/>
          <w:lang w:val="en-US" w:eastAsia="zh-CN" w:bidi="ar"/>
        </w:rPr>
        <w:t xml:space="preserve">2</w:t>
      </w:r>
      <w:r>
        <w:rPr>
          <w:rFonts w:hint="eastAsia" w:ascii="仿宋" w:hAnsi="仿宋" w:eastAsia="仿宋" w:cs="仿宋"/>
          <w:color w:val="000000"/>
          <w:sz w:val="30"/>
          <w:szCs w:val="30"/>
          <w:lang w:val="zh-CN" w:eastAsia="zh-CN" w:bidi="ar"/>
        </w:rPr>
        <w:t xml:space="preserve">、如乙方不能完成甲方的服务要求，甲方有权根据本合同约定的违约情形，收取延期违约金</w:t>
      </w:r>
      <w:r>
        <w:rPr>
          <w:rFonts w:hint="eastAsia" w:ascii="仿宋" w:hAnsi="仿宋" w:eastAsia="仿宋" w:cs="仿宋"/>
          <w:sz w:val="30"/>
          <w:szCs w:val="30"/>
          <w:lang w:val="zh-CN" w:eastAsia="zh-CN" w:bidi="ar"/>
        </w:rPr>
        <w:t xml:space="preserve">。如乙方有违规行为，甲方有权解除合同，解除合同的通知自到达乙方时生效。</w:t>
      </w:r>
      <w:r/>
    </w:p>
    <w:p>
      <w:pPr>
        <w:ind w:left="0" w:right="0" w:firstLine="420"/>
        <w:jc w:val="left"/>
        <w:keepLines w:val="0"/>
        <w:keepNext w:val="0"/>
        <w:spacing w:before="0" w:beforeAutospacing="0" w:after="0" w:afterAutospacing="0" w:line="520" w:lineRule="exact"/>
        <w:widowControl w:val="off"/>
        <w:rPr>
          <w:rFonts w:hint="eastAsia" w:ascii="仿宋" w:hAnsi="仿宋" w:eastAsia="仿宋" w:cs="宋体"/>
          <w:color w:val="000000"/>
          <w:sz w:val="30"/>
          <w:szCs w:val="30"/>
          <w:lang w:val="zh-CN" w:eastAsia="zh-CN"/>
        </w:rPr>
        <w:suppressLineNumbers w:val="0"/>
      </w:pPr>
      <w:r>
        <w:rPr>
          <w:rFonts w:hint="eastAsia" w:ascii="仿宋" w:hAnsi="仿宋" w:eastAsia="仿宋" w:cs="仿宋"/>
          <w:color w:val="000000"/>
          <w:sz w:val="30"/>
          <w:szCs w:val="30"/>
          <w:lang w:val="en-US" w:eastAsia="zh-CN" w:bidi="ar"/>
        </w:rPr>
        <w:t xml:space="preserve">3</w:t>
      </w:r>
      <w:r>
        <w:rPr>
          <w:rFonts w:hint="eastAsia" w:ascii="仿宋" w:hAnsi="仿宋" w:eastAsia="仿宋" w:cs="仿宋"/>
          <w:color w:val="000000"/>
          <w:sz w:val="30"/>
          <w:szCs w:val="30"/>
          <w:lang w:val="zh-CN" w:eastAsia="zh-CN" w:bidi="ar"/>
        </w:rPr>
        <w:t xml:space="preserve">、乙方所交付的服务不符合合同规定的，甲方有权拒收。甲方拒收的，乙方应向甲方支付合同总款5%的违约金。甲方未拒收的，</w:t>
      </w:r>
      <w:r>
        <w:rPr>
          <w:rFonts w:hint="eastAsia" w:ascii="仿宋" w:hAnsi="仿宋" w:eastAsia="仿宋" w:cs="仿宋"/>
          <w:sz w:val="30"/>
          <w:szCs w:val="30"/>
          <w:lang w:val="zh-CN" w:eastAsia="zh-CN" w:bidi="ar"/>
        </w:rPr>
        <w:t xml:space="preserve">发现后将向有关部门反映，并责</w:t>
      </w:r>
      <w:r>
        <w:rPr>
          <w:rFonts w:hint="eastAsia" w:ascii="仿宋" w:hAnsi="仿宋" w:eastAsia="仿宋" w:cs="仿宋"/>
          <w:color w:val="000000"/>
          <w:sz w:val="30"/>
          <w:szCs w:val="30"/>
          <w:lang w:val="zh-CN" w:eastAsia="zh-CN" w:bidi="ar"/>
        </w:rPr>
        <w:t xml:space="preserve">成</w:t>
      </w:r>
      <w:r>
        <w:rPr>
          <w:rFonts w:hint="eastAsia" w:ascii="仿宋" w:hAnsi="仿宋" w:eastAsia="仿宋" w:cs="宋体"/>
          <w:color w:val="000000"/>
          <w:sz w:val="30"/>
          <w:szCs w:val="30"/>
          <w:lang w:val="zh-CN" w:eastAsia="zh-CN" w:bidi="ar"/>
        </w:rPr>
        <w:t xml:space="preserve">乙方按照采购结果提供服务。</w:t>
      </w:r>
      <w:r/>
    </w:p>
    <w:p>
      <w:pPr>
        <w:ind w:left="0" w:right="0" w:firstLine="60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en-US" w:eastAsia="zh-CN" w:bidi="ar"/>
        </w:rPr>
        <w:t xml:space="preserve">4</w:t>
      </w:r>
      <w:r>
        <w:rPr>
          <w:rFonts w:hint="eastAsia" w:ascii="仿宋" w:hAnsi="仿宋" w:eastAsia="仿宋" w:cs="宋体"/>
          <w:color w:val="000000"/>
          <w:sz w:val="30"/>
          <w:szCs w:val="30"/>
          <w:lang w:val="zh-CN" w:eastAsia="zh-CN" w:bidi="ar"/>
        </w:rPr>
        <w:t xml:space="preserve">、乙方未按本合同的规定和“服务承诺”提供服务/售后服务的，应按甲方要求进行整改，整改后甲方仍不满意的，乙方应按合同总价款的5%向甲方承担违约责任。</w:t>
      </w:r>
      <w:r/>
    </w:p>
    <w:p>
      <w:pPr>
        <w:ind w:left="0" w:right="0" w:firstLine="60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en-US" w:eastAsia="zh-CN" w:bidi="ar"/>
        </w:rPr>
        <w:t xml:space="preserve">5</w:t>
      </w:r>
      <w:r>
        <w:rPr>
          <w:rFonts w:hint="eastAsia" w:ascii="仿宋" w:hAnsi="仿宋" w:eastAsia="仿宋" w:cs="宋体"/>
          <w:color w:val="000000"/>
          <w:sz w:val="30"/>
          <w:szCs w:val="30"/>
          <w:lang w:val="zh-CN" w:eastAsia="zh-CN" w:bidi="ar"/>
        </w:rPr>
        <w:t xml:space="preserve">、乙方在承担上述</w:t>
      </w:r>
      <w:r>
        <w:rPr>
          <w:rFonts w:hint="eastAsia" w:ascii="仿宋" w:hAnsi="仿宋" w:eastAsia="仿宋" w:cs="宋体"/>
          <w:color w:val="000000"/>
          <w:sz w:val="30"/>
          <w:szCs w:val="30"/>
          <w:lang w:val="en-US" w:eastAsia="zh-CN" w:bidi="ar"/>
        </w:rPr>
        <w:t xml:space="preserve">3</w:t>
      </w:r>
      <w:r>
        <w:rPr>
          <w:rFonts w:hint="eastAsia" w:ascii="仿宋" w:hAnsi="仿宋" w:eastAsia="仿宋" w:cs="宋体"/>
          <w:color w:val="000000"/>
          <w:sz w:val="30"/>
          <w:szCs w:val="30"/>
          <w:lang w:val="zh-CN" w:eastAsia="zh-CN" w:bidi="ar"/>
        </w:rPr>
        <w:t xml:space="preserve">-</w:t>
      </w:r>
      <w:r>
        <w:rPr>
          <w:rFonts w:hint="eastAsia" w:ascii="仿宋" w:hAnsi="仿宋" w:eastAsia="仿宋" w:cs="宋体"/>
          <w:color w:val="000000"/>
          <w:sz w:val="30"/>
          <w:szCs w:val="30"/>
          <w:lang w:val="en-US" w:eastAsia="zh-CN" w:bidi="ar"/>
        </w:rPr>
        <w:t xml:space="preserve">5</w:t>
      </w:r>
      <w:r>
        <w:rPr>
          <w:rFonts w:hint="eastAsia" w:ascii="仿宋" w:hAnsi="仿宋" w:eastAsia="仿宋" w:cs="宋体"/>
          <w:color w:val="000000"/>
          <w:sz w:val="30"/>
          <w:szCs w:val="30"/>
          <w:lang w:val="zh-CN" w:eastAsia="zh-CN" w:bidi="ar"/>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宋体"/>
          <w:color w:val="000000"/>
          <w:sz w:val="30"/>
          <w:szCs w:val="30"/>
          <w:lang w:val="zh-CN" w:eastAsia="zh-CN" w:bidi="ar"/>
        </w:rPr>
        <w:br/>
      </w:r>
      <w:r>
        <w:rPr>
          <w:rFonts w:hint="eastAsia" w:ascii="仿宋" w:hAnsi="仿宋" w:eastAsia="仿宋" w:cs="宋体"/>
          <w:color w:val="000000"/>
          <w:sz w:val="30"/>
          <w:szCs w:val="30"/>
          <w:lang w:val="zh-CN" w:eastAsia="zh-CN" w:bidi="ar"/>
        </w:rPr>
        <w:t xml:space="preserve">违约条款</w:t>
      </w:r>
      <w:r/>
    </w:p>
    <w:p>
      <w:pPr>
        <w:ind w:left="0" w:right="0" w:firstLine="60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en-US" w:eastAsia="zh-CN" w:bidi="ar"/>
        </w:rPr>
        <w:t xml:space="preserve">6、</w:t>
      </w:r>
      <w:r>
        <w:rPr>
          <w:rFonts w:hint="eastAsia" w:ascii="仿宋" w:hAnsi="仿宋" w:eastAsia="仿宋" w:cs="宋体"/>
          <w:color w:val="000000"/>
          <w:sz w:val="30"/>
          <w:szCs w:val="30"/>
          <w:lang w:val="zh-CN" w:eastAsia="zh-CN" w:bidi="ar"/>
        </w:rPr>
        <w:t xml:space="preserve">邮寄送达应遵守《最高人民法院关于以法院专递方式邮寄送达民事诉讼文书的若干规定》，严格落实五日三投制度（至少有一次为周六、周日或18点以后）。集中送达中心按照当事人提供或者确认的送达地址送达的，应当在规定的日期内将回执退回</w:t>
      </w:r>
      <w:r>
        <w:rPr>
          <w:rFonts w:hint="eastAsia" w:ascii="仿宋" w:hAnsi="仿宋" w:eastAsia="仿宋" w:cs="宋体"/>
          <w:color w:val="000000"/>
          <w:sz w:val="30"/>
          <w:szCs w:val="30"/>
          <w:lang w:val="en-US" w:eastAsia="zh-CN" w:bidi="ar"/>
        </w:rPr>
        <w:t xml:space="preserve">甲方</w:t>
      </w:r>
      <w:r>
        <w:rPr>
          <w:rFonts w:hint="eastAsia" w:ascii="仿宋" w:hAnsi="仿宋" w:eastAsia="仿宋" w:cs="宋体"/>
          <w:color w:val="000000"/>
          <w:sz w:val="30"/>
          <w:szCs w:val="30"/>
          <w:lang w:val="zh-CN" w:eastAsia="zh-CN" w:bidi="ar"/>
        </w:rPr>
        <w:t xml:space="preserve">；按照当事人提供或确认的送达地址在五日内投送三次以上未能送达，通过电话或者其他联系方式又无法告知受送达人的，应当将邮件在规定的日期内退回</w:t>
      </w:r>
      <w:r>
        <w:rPr>
          <w:rFonts w:hint="eastAsia" w:ascii="仿宋" w:hAnsi="仿宋" w:eastAsia="仿宋" w:cs="宋体"/>
          <w:color w:val="000000"/>
          <w:sz w:val="30"/>
          <w:szCs w:val="30"/>
          <w:lang w:val="en-US" w:eastAsia="zh-CN" w:bidi="ar"/>
        </w:rPr>
        <w:t xml:space="preserve">甲方</w:t>
      </w:r>
      <w:r>
        <w:rPr>
          <w:rFonts w:hint="eastAsia" w:ascii="仿宋" w:hAnsi="仿宋" w:eastAsia="仿宋" w:cs="宋体"/>
          <w:color w:val="000000"/>
          <w:sz w:val="30"/>
          <w:szCs w:val="30"/>
          <w:lang w:val="zh-CN" w:eastAsia="zh-CN" w:bidi="ar"/>
        </w:rPr>
        <w:t xml:space="preserve">，提供三次投递记录或证明材料并说明退回的理由，并注明投递人员的姓名、联系电话及工号。如发现未落实以上制度，每发现一次扣除</w:t>
      </w:r>
      <w:r>
        <w:rPr>
          <w:rFonts w:hint="eastAsia" w:ascii="仿宋" w:hAnsi="仿宋" w:eastAsia="仿宋" w:cs="宋体"/>
          <w:color w:val="000000"/>
          <w:sz w:val="30"/>
          <w:szCs w:val="30"/>
          <w:lang w:val="en-US" w:eastAsia="zh-CN" w:bidi="ar"/>
        </w:rPr>
        <w:t xml:space="preserve">乙方</w:t>
      </w:r>
      <w:r>
        <w:rPr>
          <w:rFonts w:hint="eastAsia" w:ascii="仿宋" w:hAnsi="仿宋" w:eastAsia="仿宋" w:cs="宋体"/>
          <w:color w:val="000000"/>
          <w:sz w:val="30"/>
          <w:szCs w:val="30"/>
          <w:lang w:val="zh-CN" w:eastAsia="zh-CN" w:bidi="ar"/>
        </w:rPr>
        <w:t xml:space="preserve">1000元，由次月结算时扣除。</w:t>
      </w:r>
      <w:r/>
    </w:p>
    <w:p>
      <w:pPr>
        <w:ind w:left="0" w:right="0" w:firstLine="60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en-US" w:eastAsia="zh-CN" w:bidi="ar"/>
        </w:rPr>
        <w:t xml:space="preserve">7、</w:t>
      </w:r>
      <w:r>
        <w:rPr>
          <w:rFonts w:hint="eastAsia" w:ascii="仿宋" w:hAnsi="仿宋" w:eastAsia="仿宋" w:cs="宋体"/>
          <w:color w:val="000000"/>
          <w:sz w:val="30"/>
          <w:szCs w:val="30"/>
          <w:lang w:val="zh-CN" w:eastAsia="zh-CN" w:bidi="ar"/>
        </w:rPr>
        <w:t xml:space="preserve">集中送达中心应当采取有效措施强化集中送达工作管理，确保集中送达优质高效便民。集中送达过程中因</w:t>
      </w:r>
      <w:r>
        <w:rPr>
          <w:rFonts w:hint="eastAsia" w:ascii="仿宋" w:hAnsi="仿宋" w:eastAsia="仿宋" w:cs="宋体"/>
          <w:color w:val="000000"/>
          <w:sz w:val="30"/>
          <w:szCs w:val="30"/>
          <w:lang w:val="en-US" w:eastAsia="zh-CN" w:bidi="ar"/>
        </w:rPr>
        <w:t xml:space="preserve">乙方</w:t>
      </w:r>
      <w:r>
        <w:rPr>
          <w:rFonts w:hint="eastAsia" w:ascii="仿宋" w:hAnsi="仿宋" w:eastAsia="仿宋" w:cs="宋体"/>
          <w:color w:val="000000"/>
          <w:sz w:val="30"/>
          <w:szCs w:val="30"/>
          <w:lang w:val="zh-CN" w:eastAsia="zh-CN" w:bidi="ar"/>
        </w:rPr>
        <w:t xml:space="preserve">送达不到位（漏寄、寄错、失误、系统故障、被投诉经查证属实等原因）影响案件程序期限的，</w:t>
      </w:r>
      <w:r>
        <w:rPr>
          <w:rFonts w:hint="eastAsia" w:ascii="仿宋" w:hAnsi="仿宋" w:eastAsia="仿宋" w:cs="宋体"/>
          <w:color w:val="000000"/>
          <w:sz w:val="30"/>
          <w:szCs w:val="30"/>
          <w:lang w:val="en-US" w:eastAsia="zh-CN" w:bidi="ar"/>
        </w:rPr>
        <w:t xml:space="preserve">乙方</w:t>
      </w:r>
      <w:r>
        <w:rPr>
          <w:rFonts w:hint="eastAsia" w:ascii="仿宋" w:hAnsi="仿宋" w:eastAsia="仿宋" w:cs="宋体"/>
          <w:color w:val="000000"/>
          <w:sz w:val="30"/>
          <w:szCs w:val="30"/>
          <w:lang w:val="zh-CN" w:eastAsia="zh-CN" w:bidi="ar"/>
        </w:rPr>
        <w:t xml:space="preserve">须承担全部责任，并根据实际损失进行赔偿，构成犯罪的，将依法追究刑事责任；</w:t>
      </w:r>
      <w:r/>
    </w:p>
    <w:p>
      <w:pPr>
        <w:ind w:left="0" w:right="0" w:firstLine="60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en-US" w:eastAsia="zh-CN" w:bidi="ar"/>
        </w:rPr>
        <w:t xml:space="preserve">8、甲方</w:t>
      </w:r>
      <w:r>
        <w:rPr>
          <w:rFonts w:hint="eastAsia" w:ascii="仿宋" w:hAnsi="仿宋" w:eastAsia="仿宋" w:cs="宋体"/>
          <w:color w:val="000000"/>
          <w:sz w:val="30"/>
          <w:szCs w:val="30"/>
          <w:lang w:val="zh-CN" w:eastAsia="zh-CN" w:bidi="ar"/>
        </w:rPr>
        <w:t xml:space="preserve">可累计计算</w:t>
      </w:r>
      <w:r>
        <w:rPr>
          <w:rFonts w:hint="eastAsia" w:ascii="仿宋" w:hAnsi="仿宋" w:eastAsia="仿宋" w:cs="宋体"/>
          <w:color w:val="000000"/>
          <w:sz w:val="30"/>
          <w:szCs w:val="30"/>
          <w:lang w:val="en-US" w:eastAsia="zh-CN" w:bidi="ar"/>
        </w:rPr>
        <w:t xml:space="preserve">乙方</w:t>
      </w:r>
      <w:r>
        <w:rPr>
          <w:rFonts w:hint="eastAsia" w:ascii="仿宋" w:hAnsi="仿宋" w:eastAsia="仿宋" w:cs="宋体"/>
          <w:color w:val="000000"/>
          <w:sz w:val="30"/>
          <w:szCs w:val="30"/>
          <w:lang w:val="zh-CN" w:eastAsia="zh-CN" w:bidi="ar"/>
        </w:rPr>
        <w:t xml:space="preserve">送达不到位（漏寄、寄错、失误、系统故障、被投诉经查证属实等原因）次数，不超过2次的，约谈</w:t>
      </w:r>
      <w:r>
        <w:rPr>
          <w:rFonts w:hint="eastAsia" w:ascii="仿宋" w:hAnsi="仿宋" w:eastAsia="仿宋" w:cs="宋体"/>
          <w:color w:val="000000"/>
          <w:sz w:val="30"/>
          <w:szCs w:val="30"/>
          <w:lang w:val="en-US" w:eastAsia="zh-CN" w:bidi="ar"/>
        </w:rPr>
        <w:t xml:space="preserve">乙方</w:t>
      </w:r>
      <w:r>
        <w:rPr>
          <w:rFonts w:hint="eastAsia" w:ascii="仿宋" w:hAnsi="仿宋" w:eastAsia="仿宋" w:cs="宋体"/>
          <w:color w:val="000000"/>
          <w:sz w:val="30"/>
          <w:szCs w:val="30"/>
          <w:lang w:val="zh-CN" w:eastAsia="zh-CN" w:bidi="ar"/>
        </w:rPr>
        <w:t xml:space="preserve">；累计发生3次的，扣除当月服务费用1%；超过3次的，每增加1次，多扣除当月服务费用1%，以此类推，由次月结算时扣除。</w:t>
      </w:r>
      <w:r/>
    </w:p>
    <w:p>
      <w:pPr>
        <w:ind w:left="0" w:right="0" w:firstLine="60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en-US" w:eastAsia="zh-CN" w:bidi="ar"/>
        </w:rPr>
        <w:t xml:space="preserve">9、</w:t>
      </w:r>
      <w:r>
        <w:rPr>
          <w:rFonts w:hint="eastAsia" w:ascii="仿宋" w:hAnsi="仿宋" w:eastAsia="仿宋" w:cs="宋体"/>
          <w:color w:val="000000"/>
          <w:sz w:val="30"/>
          <w:szCs w:val="30"/>
          <w:lang w:val="zh-CN" w:eastAsia="zh-CN" w:bidi="ar"/>
        </w:rPr>
        <w:t xml:space="preserve">严禁双重收费，同一案号已通过集中送达服务收费的，线下邮寄不应另外收费，若出现双重收费情况，每发现一次扣除</w:t>
      </w:r>
      <w:r>
        <w:rPr>
          <w:rFonts w:hint="eastAsia" w:ascii="仿宋" w:hAnsi="仿宋" w:eastAsia="仿宋" w:cs="宋体"/>
          <w:color w:val="000000"/>
          <w:sz w:val="30"/>
          <w:szCs w:val="30"/>
          <w:lang w:val="en-US" w:eastAsia="zh-CN" w:bidi="ar"/>
        </w:rPr>
        <w:t xml:space="preserve">乙方</w:t>
      </w:r>
      <w:r>
        <w:rPr>
          <w:rFonts w:hint="eastAsia" w:ascii="仿宋" w:hAnsi="仿宋" w:eastAsia="仿宋" w:cs="宋体"/>
          <w:color w:val="000000"/>
          <w:sz w:val="30"/>
          <w:szCs w:val="30"/>
          <w:lang w:val="zh-CN" w:eastAsia="zh-CN" w:bidi="ar"/>
        </w:rPr>
        <w:t xml:space="preserve">100元。</w:t>
      </w:r>
      <w:r/>
    </w:p>
    <w:p>
      <w:pPr>
        <w:ind w:left="0" w:right="0" w:firstLine="420"/>
        <w:jc w:val="left"/>
        <w:keepLines w:val="0"/>
        <w:keepNext w:val="0"/>
        <w:spacing w:before="0" w:beforeAutospacing="0" w:after="0" w:afterAutospacing="0" w:line="520" w:lineRule="exact"/>
        <w:widowControl/>
        <w:rPr>
          <w:rFonts w:hint="eastAsia" w:ascii="仿宋" w:hAnsi="仿宋" w:eastAsia="仿宋" w:cs="宋体"/>
          <w:b/>
          <w:bCs/>
          <w:color w:val="000000"/>
          <w:sz w:val="30"/>
          <w:szCs w:val="30"/>
          <w:lang w:val="zh-CN" w:eastAsia="zh-CN"/>
        </w:rPr>
        <w:suppressLineNumbers w:val="0"/>
      </w:pPr>
      <w:r>
        <w:rPr>
          <w:rFonts w:hint="eastAsia" w:ascii="仿宋" w:hAnsi="仿宋" w:eastAsia="仿宋" w:cs="宋体"/>
          <w:b/>
          <w:bCs/>
          <w:color w:val="000000"/>
          <w:sz w:val="30"/>
          <w:szCs w:val="30"/>
          <w:lang w:val="zh-CN" w:eastAsia="zh-CN" w:bidi="ar"/>
        </w:rPr>
        <w:t xml:space="preserve">第九条 合同的变更和终止</w:t>
      </w:r>
      <w:r/>
    </w:p>
    <w:p>
      <w:pPr>
        <w:ind w:left="0" w:right="0" w:firstLine="60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仿宋"/>
          <w:color w:val="000000"/>
          <w:sz w:val="30"/>
          <w:szCs w:val="30"/>
          <w:lang w:val="zh-CN" w:eastAsia="zh-CN" w:bidi="ar"/>
        </w:rPr>
        <w:t xml:space="preserve">1</w:t>
      </w:r>
      <w:r>
        <w:rPr>
          <w:rFonts w:hint="eastAsia" w:ascii="仿宋" w:hAnsi="仿宋" w:eastAsia="仿宋" w:cs="宋体"/>
          <w:color w:val="000000"/>
          <w:sz w:val="30"/>
          <w:szCs w:val="30"/>
          <w:lang w:val="zh-CN" w:eastAsia="zh-CN" w:bidi="ar"/>
        </w:rPr>
        <w:t xml:space="preserve">、除《政府采购法》第</w:t>
      </w:r>
      <w:r>
        <w:rPr>
          <w:rFonts w:hint="eastAsia" w:ascii="仿宋" w:hAnsi="仿宋" w:eastAsia="仿宋" w:cs="仿宋"/>
          <w:color w:val="000000"/>
          <w:sz w:val="30"/>
          <w:szCs w:val="30"/>
          <w:lang w:val="zh-CN" w:eastAsia="zh-CN" w:bidi="ar"/>
        </w:rPr>
        <w:t xml:space="preserve">50</w:t>
      </w:r>
      <w:r>
        <w:rPr>
          <w:rFonts w:hint="eastAsia" w:ascii="仿宋" w:hAnsi="仿宋" w:eastAsia="仿宋" w:cs="宋体"/>
          <w:color w:val="000000"/>
          <w:sz w:val="30"/>
          <w:szCs w:val="30"/>
          <w:lang w:val="zh-CN" w:eastAsia="zh-CN" w:bidi="ar"/>
        </w:rPr>
        <w:t xml:space="preserve">条第二款规定的情形外，本合同一经签订，甲乙双方不得擅自变更、中止或终止合同。</w:t>
      </w:r>
      <w:r/>
    </w:p>
    <w:p>
      <w:pPr>
        <w:ind w:left="0" w:right="0" w:firstLine="60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仿宋"/>
          <w:color w:val="000000"/>
          <w:sz w:val="30"/>
          <w:szCs w:val="30"/>
          <w:lang w:val="zh-CN" w:eastAsia="zh-CN" w:bidi="ar"/>
        </w:rPr>
        <w:t xml:space="preserve">2</w:t>
      </w:r>
      <w:r>
        <w:rPr>
          <w:rFonts w:hint="eastAsia" w:ascii="仿宋" w:hAnsi="仿宋" w:eastAsia="仿宋" w:cs="宋体"/>
          <w:color w:val="000000"/>
          <w:sz w:val="30"/>
          <w:szCs w:val="30"/>
          <w:lang w:val="zh-CN" w:eastAsia="zh-CN" w:bidi="ar"/>
        </w:rPr>
        <w:t xml:space="preserve">、</w:t>
      </w:r>
      <w:r>
        <w:rPr>
          <w:rFonts w:hint="eastAsia" w:ascii="仿宋" w:hAnsi="仿宋" w:eastAsia="仿宋" w:cs="宋体"/>
          <w:color w:val="000000"/>
          <w:sz w:val="30"/>
          <w:szCs w:val="30"/>
          <w:lang w:val="en-US" w:eastAsia="zh-CN" w:bidi="ar"/>
        </w:rPr>
        <w:t xml:space="preserve">除发生法律规定的不能预见、不能避免并不能克服的客观情况外，甲乙双方不得放弃或拒绝履行合同。</w:t>
      </w:r>
      <w:r/>
    </w:p>
    <w:p>
      <w:pPr>
        <w:ind w:left="0" w:right="0" w:firstLine="420"/>
        <w:jc w:val="left"/>
        <w:keepLines w:val="0"/>
        <w:keepNext w:val="0"/>
        <w:spacing w:before="0" w:beforeAutospacing="0" w:after="0" w:afterAutospacing="0" w:line="520" w:lineRule="exact"/>
        <w:widowControl/>
        <w:rPr>
          <w:rFonts w:hint="eastAsia" w:ascii="仿宋" w:hAnsi="仿宋" w:eastAsia="仿宋" w:cs="宋体"/>
          <w:b/>
          <w:bCs/>
          <w:color w:val="000000"/>
          <w:sz w:val="30"/>
          <w:szCs w:val="30"/>
          <w:lang w:val="zh-CN" w:eastAsia="zh-CN"/>
        </w:rPr>
        <w:suppressLineNumbers w:val="0"/>
      </w:pPr>
      <w:r>
        <w:rPr>
          <w:rFonts w:hint="eastAsia" w:ascii="仿宋" w:hAnsi="仿宋" w:eastAsia="仿宋" w:cs="宋体"/>
          <w:b/>
          <w:bCs/>
          <w:color w:val="000000"/>
          <w:sz w:val="30"/>
          <w:szCs w:val="30"/>
          <w:lang w:val="zh-CN" w:eastAsia="zh-CN" w:bidi="ar"/>
        </w:rPr>
        <w:t xml:space="preserve">第十条 合同的转让</w:t>
      </w:r>
      <w:r/>
    </w:p>
    <w:p>
      <w:pPr>
        <w:ind w:left="0" w:right="0" w:firstLine="42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zh-CN" w:eastAsia="zh-CN" w:bidi="ar"/>
        </w:rPr>
        <w:t xml:space="preserve">乙方不得擅自部分或全部转让其应履行的合同义务。</w:t>
      </w:r>
      <w:r/>
    </w:p>
    <w:p>
      <w:pPr>
        <w:ind w:left="0" w:right="0" w:firstLine="420"/>
        <w:jc w:val="left"/>
        <w:keepLines w:val="0"/>
        <w:keepNext w:val="0"/>
        <w:spacing w:before="0" w:beforeAutospacing="0" w:after="0" w:afterAutospacing="0" w:line="520" w:lineRule="exact"/>
        <w:widowControl/>
        <w:rPr>
          <w:rFonts w:hint="eastAsia" w:ascii="仿宋" w:hAnsi="仿宋" w:eastAsia="仿宋" w:cs="宋体"/>
          <w:b/>
          <w:bCs/>
          <w:color w:val="000000"/>
          <w:sz w:val="30"/>
          <w:szCs w:val="30"/>
          <w:lang w:val="zh-CN" w:eastAsia="zh-CN"/>
        </w:rPr>
        <w:suppressLineNumbers w:val="0"/>
      </w:pPr>
      <w:r>
        <w:rPr>
          <w:rFonts w:hint="eastAsia" w:ascii="仿宋" w:hAnsi="仿宋" w:eastAsia="仿宋" w:cs="宋体"/>
          <w:b/>
          <w:bCs/>
          <w:color w:val="000000"/>
          <w:sz w:val="30"/>
          <w:szCs w:val="30"/>
          <w:lang w:val="zh-CN" w:eastAsia="zh-CN" w:bidi="ar"/>
        </w:rPr>
        <w:t xml:space="preserve">第十一条 争议的解决</w:t>
      </w:r>
      <w:r/>
    </w:p>
    <w:p>
      <w:pPr>
        <w:ind w:left="0" w:right="0" w:firstLine="42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zh-CN" w:eastAsia="zh-CN" w:bidi="ar"/>
        </w:rPr>
        <w:t xml:space="preserve">因履行本合同引起的或与本合同有关的争议，甲、乙双方应首先通过友好协商解决，如果协商不能解决争议，则采取以下第</w:t>
      </w:r>
      <w:r>
        <w:rPr>
          <w:rFonts w:hint="eastAsia" w:ascii="仿宋" w:hAnsi="仿宋" w:eastAsia="仿宋" w:cs="宋体"/>
          <w:sz w:val="30"/>
          <w:szCs w:val="30"/>
          <w:lang w:val="zh-CN" w:eastAsia="zh-CN" w:bidi="ar"/>
        </w:rPr>
        <w:t xml:space="preserve">（</w:t>
      </w:r>
      <w:r>
        <w:rPr>
          <w:rFonts w:hint="eastAsia" w:ascii="仿宋" w:hAnsi="仿宋" w:eastAsia="仿宋" w:cs="宋体"/>
          <w:sz w:val="30"/>
          <w:szCs w:val="30"/>
          <w:lang w:val="en-US" w:eastAsia="zh-CN" w:bidi="ar"/>
        </w:rPr>
        <w:t xml:space="preserve">1</w:t>
      </w:r>
      <w:r>
        <w:rPr>
          <w:rFonts w:hint="eastAsia" w:ascii="仿宋" w:hAnsi="仿宋" w:eastAsia="仿宋" w:cs="宋体"/>
          <w:sz w:val="30"/>
          <w:szCs w:val="30"/>
          <w:lang w:val="zh-CN" w:eastAsia="zh-CN" w:bidi="ar"/>
        </w:rPr>
        <w:t xml:space="preserve">）</w:t>
      </w:r>
      <w:r>
        <w:rPr>
          <w:rFonts w:hint="eastAsia" w:ascii="仿宋" w:hAnsi="仿宋" w:eastAsia="仿宋" w:cs="宋体"/>
          <w:color w:val="000000"/>
          <w:sz w:val="30"/>
          <w:szCs w:val="30"/>
          <w:lang w:val="zh-CN" w:eastAsia="zh-CN" w:bidi="ar"/>
        </w:rPr>
        <w:t xml:space="preserve">种方式解决争议：</w:t>
      </w:r>
      <w:r/>
    </w:p>
    <w:p>
      <w:pPr>
        <w:ind w:left="0" w:right="0" w:firstLine="56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zh-CN" w:eastAsia="zh-CN" w:bidi="ar"/>
        </w:rPr>
        <w:t xml:space="preserve">（1）向甲方所在地有管辖权的人民法院提起诉讼；</w:t>
      </w:r>
      <w:r/>
    </w:p>
    <w:p>
      <w:pPr>
        <w:ind w:left="0" w:right="0" w:firstLine="56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zh-CN" w:eastAsia="zh-CN" w:bidi="ar"/>
        </w:rPr>
        <w:t xml:space="preserve">（2）向徐州仲裁委员会按其仲裁规则申请仲裁。</w:t>
      </w:r>
      <w:r/>
    </w:p>
    <w:p>
      <w:pPr>
        <w:ind w:left="0" w:right="0" w:firstLine="420"/>
        <w:jc w:val="left"/>
        <w:keepLines w:val="0"/>
        <w:keepNext w:val="0"/>
        <w:spacing w:before="0" w:beforeAutospacing="0" w:after="0" w:afterAutospacing="0" w:line="520" w:lineRule="exact"/>
        <w:widowControl/>
        <w:rPr>
          <w:rFonts w:hint="eastAsia" w:ascii="仿宋" w:hAnsi="仿宋" w:eastAsia="仿宋" w:cs="宋体"/>
          <w:b/>
          <w:bCs/>
          <w:color w:val="000000"/>
          <w:sz w:val="30"/>
          <w:szCs w:val="30"/>
          <w:lang w:val="zh-CN" w:eastAsia="zh-CN"/>
        </w:rPr>
        <w:suppressLineNumbers w:val="0"/>
      </w:pPr>
      <w:r>
        <w:rPr>
          <w:rFonts w:hint="eastAsia" w:ascii="仿宋" w:hAnsi="仿宋" w:eastAsia="仿宋" w:cs="宋体"/>
          <w:b/>
          <w:bCs/>
          <w:color w:val="000000"/>
          <w:sz w:val="30"/>
          <w:szCs w:val="30"/>
          <w:lang w:val="zh-CN" w:eastAsia="zh-CN" w:bidi="ar"/>
        </w:rPr>
        <w:t xml:space="preserve">第十二条 诚实信用 </w:t>
      </w:r>
      <w:r/>
    </w:p>
    <w:p>
      <w:pPr>
        <w:ind w:left="0" w:right="0" w:firstLine="42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zh-CN" w:eastAsia="zh-CN" w:bidi="ar"/>
        </w:rPr>
        <w:t xml:space="preserve">乙方应诚实信用，严格按照招标文件要求和投标承诺履行合同，不向甲方进行商业贿赂或者提供不正当利益。</w:t>
      </w:r>
      <w:r/>
    </w:p>
    <w:p>
      <w:pPr>
        <w:ind w:left="0" w:right="0" w:firstLine="420"/>
        <w:jc w:val="left"/>
        <w:keepLines w:val="0"/>
        <w:keepNext w:val="0"/>
        <w:spacing w:before="0" w:beforeAutospacing="0" w:after="0" w:afterAutospacing="0" w:line="520" w:lineRule="exact"/>
        <w:widowControl/>
        <w:rPr>
          <w:rFonts w:hint="eastAsia" w:ascii="仿宋" w:hAnsi="仿宋" w:eastAsia="仿宋" w:cs="宋体"/>
          <w:b/>
          <w:bCs/>
          <w:color w:val="000000"/>
          <w:sz w:val="30"/>
          <w:szCs w:val="30"/>
          <w:lang w:val="zh-CN" w:eastAsia="zh-CN"/>
        </w:rPr>
        <w:suppressLineNumbers w:val="0"/>
      </w:pPr>
      <w:r>
        <w:rPr>
          <w:rFonts w:hint="eastAsia" w:ascii="仿宋" w:hAnsi="仿宋" w:eastAsia="仿宋" w:cs="宋体"/>
          <w:b/>
          <w:bCs/>
          <w:color w:val="000000"/>
          <w:sz w:val="30"/>
          <w:szCs w:val="30"/>
          <w:lang w:val="zh-CN" w:eastAsia="zh-CN" w:bidi="ar"/>
        </w:rPr>
        <w:t xml:space="preserve">第十三条 合同生效及其他</w:t>
      </w:r>
      <w:r/>
    </w:p>
    <w:p>
      <w:pPr>
        <w:ind w:left="0" w:right="0" w:firstLine="42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en-US" w:eastAsia="zh-CN" w:bidi="ar"/>
        </w:rPr>
        <w:t xml:space="preserve">1</w:t>
      </w:r>
      <w:r>
        <w:rPr>
          <w:rFonts w:hint="eastAsia" w:ascii="仿宋" w:hAnsi="仿宋" w:eastAsia="仿宋" w:cs="宋体"/>
          <w:color w:val="000000"/>
          <w:sz w:val="30"/>
          <w:szCs w:val="30"/>
          <w:lang w:val="zh-CN" w:eastAsia="zh-CN" w:bidi="ar"/>
        </w:rPr>
        <w:t xml:space="preserve">、本合同自签订之日起生效。</w:t>
      </w:r>
      <w:r/>
    </w:p>
    <w:p>
      <w:pPr>
        <w:ind w:left="0" w:right="0" w:firstLine="42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en-US" w:eastAsia="zh-CN" w:bidi="ar"/>
        </w:rPr>
        <w:t xml:space="preserve">2</w:t>
      </w:r>
      <w:r>
        <w:rPr>
          <w:rFonts w:hint="eastAsia" w:ascii="仿宋" w:hAnsi="仿宋" w:eastAsia="仿宋" w:cs="宋体"/>
          <w:color w:val="000000"/>
          <w:sz w:val="30"/>
          <w:szCs w:val="30"/>
          <w:lang w:val="zh-CN" w:eastAsia="zh-CN" w:bidi="ar"/>
        </w:rPr>
        <w:t xml:space="preserve">、本合同一式</w:t>
      </w:r>
      <w:r>
        <w:rPr>
          <w:rFonts w:hint="eastAsia" w:ascii="仿宋" w:hAnsi="仿宋" w:eastAsia="仿宋" w:cs="宋体"/>
          <w:color w:val="000000"/>
          <w:sz w:val="30"/>
          <w:szCs w:val="30"/>
          <w:lang w:val="en-US" w:eastAsia="zh-CN" w:bidi="ar"/>
        </w:rPr>
        <w:t xml:space="preserve">  </w:t>
      </w:r>
      <w:r>
        <w:rPr>
          <w:rFonts w:hint="eastAsia" w:ascii="仿宋" w:hAnsi="仿宋" w:eastAsia="仿宋" w:cs="宋体"/>
          <w:color w:val="000000"/>
          <w:sz w:val="30"/>
          <w:szCs w:val="30"/>
          <w:lang w:val="zh-CN" w:eastAsia="zh-CN" w:bidi="ar"/>
        </w:rPr>
        <w:t xml:space="preserve">份，甲方执</w:t>
      </w:r>
      <w:r>
        <w:rPr>
          <w:rFonts w:hint="eastAsia" w:ascii="仿宋" w:hAnsi="仿宋" w:eastAsia="仿宋" w:cs="宋体"/>
          <w:color w:val="000000"/>
          <w:sz w:val="30"/>
          <w:szCs w:val="30"/>
          <w:lang w:val="en-US" w:eastAsia="zh-CN" w:bidi="ar"/>
        </w:rPr>
        <w:t xml:space="preserve"> </w:t>
      </w:r>
      <w:r>
        <w:rPr>
          <w:rFonts w:hint="eastAsia" w:ascii="仿宋" w:hAnsi="仿宋" w:eastAsia="仿宋" w:cs="宋体"/>
          <w:color w:val="000000"/>
          <w:sz w:val="30"/>
          <w:szCs w:val="30"/>
          <w:lang w:val="zh-CN" w:eastAsia="zh-CN" w:bidi="ar"/>
        </w:rPr>
        <w:t xml:space="preserve">份，乙方执</w:t>
      </w:r>
      <w:r>
        <w:rPr>
          <w:rFonts w:hint="eastAsia" w:ascii="仿宋" w:hAnsi="仿宋" w:eastAsia="仿宋" w:cs="宋体"/>
          <w:color w:val="000000"/>
          <w:sz w:val="30"/>
          <w:szCs w:val="30"/>
          <w:lang w:val="en-US" w:eastAsia="zh-CN" w:bidi="ar"/>
        </w:rPr>
        <w:t xml:space="preserve">  </w:t>
      </w:r>
      <w:r>
        <w:rPr>
          <w:rFonts w:hint="eastAsia" w:ascii="仿宋" w:hAnsi="仿宋" w:eastAsia="仿宋" w:cs="宋体"/>
          <w:color w:val="000000"/>
          <w:sz w:val="30"/>
          <w:szCs w:val="30"/>
          <w:lang w:val="zh-CN" w:eastAsia="zh-CN" w:bidi="ar"/>
        </w:rPr>
        <w:t xml:space="preserve">份，壹份报送政府采购监督管理部门备案。</w:t>
      </w:r>
      <w:r/>
    </w:p>
    <w:p>
      <w:pPr>
        <w:ind w:left="0" w:right="0" w:firstLine="42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eastAsia="zh-CN"/>
        </w:rPr>
        <w:suppressLineNumbers w:val="0"/>
      </w:pPr>
      <w:r>
        <w:rPr>
          <w:rFonts w:hint="eastAsia" w:ascii="仿宋" w:hAnsi="仿宋" w:eastAsia="仿宋" w:cs="宋体"/>
          <w:color w:val="000000"/>
          <w:sz w:val="30"/>
          <w:szCs w:val="30"/>
          <w:lang w:val="en-US" w:eastAsia="zh-CN" w:bidi="ar"/>
        </w:rPr>
        <w:t xml:space="preserve">3</w:t>
      </w:r>
      <w:r>
        <w:rPr>
          <w:rFonts w:hint="eastAsia" w:ascii="仿宋" w:hAnsi="仿宋" w:eastAsia="仿宋" w:cs="宋体"/>
          <w:color w:val="000000"/>
          <w:sz w:val="30"/>
          <w:szCs w:val="30"/>
          <w:lang w:val="zh-CN" w:eastAsia="zh-CN" w:bidi="ar"/>
        </w:rPr>
        <w:t xml:space="preserve">、本合同应按照中华人民共和国的现行法律进行解释。</w:t>
      </w:r>
      <w:r/>
    </w:p>
    <w:tbl>
      <w:tblPr>
        <w:tblStyle w:val="661"/>
        <w:tblW w:w="9284"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642"/>
        <w:gridCol w:w="4642"/>
      </w:tblGrid>
      <w:tr>
        <w:trPr/>
        <w:tc>
          <w:tcPr>
            <w:shd w:val="clear" w:color="auto" w:fill="auto"/>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ind w:left="0" w:right="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rPr>
              <w:suppressLineNumbers w:val="0"/>
            </w:pPr>
            <w:r>
              <w:rPr>
                <w:rFonts w:hint="eastAsia" w:ascii="仿宋" w:hAnsi="仿宋" w:eastAsia="仿宋" w:cs="宋体"/>
                <w:color w:val="000000"/>
                <w:sz w:val="30"/>
                <w:szCs w:val="30"/>
                <w:lang w:val="zh-CN" w:eastAsia="zh-CN" w:bidi="ar"/>
              </w:rPr>
              <w:t xml:space="preserve">甲方（采购人）：（盖章）</w:t>
            </w:r>
            <w:r>
              <w:rPr>
                <w:rFonts w:hint="eastAsia" w:ascii="仿宋" w:hAnsi="仿宋" w:eastAsia="仿宋" w:cs="仿宋"/>
                <w:color w:val="000000"/>
                <w:sz w:val="30"/>
                <w:szCs w:val="30"/>
                <w:lang w:val="zh-CN" w:eastAsia="zh-CN" w:bidi="ar"/>
              </w:rPr>
              <w:t xml:space="preserve">徐州市贾汪区人民法院</w:t>
            </w:r>
            <w:r/>
          </w:p>
        </w:tc>
        <w:tc>
          <w:tcPr>
            <w:shd w:val="clear" w:color="auto" w:fill="auto"/>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ind w:left="0" w:right="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rPr>
              <w:suppressLineNumbers w:val="0"/>
            </w:pPr>
            <w:r>
              <w:rPr>
                <w:rFonts w:hint="eastAsia" w:ascii="仿宋" w:hAnsi="仿宋" w:eastAsia="仿宋" w:cs="宋体"/>
                <w:color w:val="000000"/>
                <w:sz w:val="30"/>
                <w:szCs w:val="30"/>
                <w:lang w:val="zh-CN" w:eastAsia="zh-CN" w:bidi="ar"/>
              </w:rPr>
              <w:t xml:space="preserve">乙方（供应商）：（盖章）</w:t>
            </w:r>
            <w:r/>
          </w:p>
        </w:tc>
      </w:tr>
      <w:tr>
        <w:trPr/>
        <w:tc>
          <w:tcPr>
            <w:shd w:val="clear" w:color="auto" w:fill="auto"/>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ind w:left="0" w:right="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en-US"/>
              </w:rPr>
              <w:suppressLineNumbers w:val="0"/>
            </w:pPr>
            <w:r>
              <w:rPr>
                <w:rFonts w:hint="eastAsia" w:ascii="仿宋" w:hAnsi="仿宋" w:eastAsia="仿宋" w:cs="宋体"/>
                <w:color w:val="000000"/>
                <w:sz w:val="30"/>
                <w:szCs w:val="30"/>
                <w:lang w:val="zh-CN" w:eastAsia="zh-CN" w:bidi="ar"/>
              </w:rPr>
              <w:t xml:space="preserve">代 表 人：</w:t>
            </w:r>
            <w:r/>
          </w:p>
        </w:tc>
        <w:tc>
          <w:tcPr>
            <w:shd w:val="clear" w:color="auto" w:fill="auto"/>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ind w:left="0" w:right="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en-US"/>
              </w:rPr>
              <w:suppressLineNumbers w:val="0"/>
            </w:pPr>
            <w:r>
              <w:rPr>
                <w:rFonts w:hint="eastAsia" w:ascii="仿宋" w:hAnsi="仿宋" w:eastAsia="仿宋" w:cs="宋体"/>
                <w:color w:val="000000"/>
                <w:sz w:val="30"/>
                <w:szCs w:val="30"/>
                <w:lang w:val="zh-CN" w:eastAsia="zh-CN" w:bidi="ar"/>
              </w:rPr>
              <w:t xml:space="preserve">代 表 人</w:t>
            </w:r>
            <w:r>
              <w:rPr>
                <w:rFonts w:hint="eastAsia" w:ascii="仿宋" w:hAnsi="仿宋" w:eastAsia="仿宋" w:cs="宋体"/>
                <w:color w:val="000000"/>
                <w:sz w:val="30"/>
                <w:szCs w:val="30"/>
                <w:lang w:val="en-US" w:eastAsia="zh-CN" w:bidi="ar"/>
              </w:rPr>
              <w:t xml:space="preserve">： </w:t>
            </w:r>
            <w:r/>
          </w:p>
        </w:tc>
      </w:tr>
      <w:tr>
        <w:trPr/>
        <w:tc>
          <w:tcPr>
            <w:shd w:val="clear" w:color="auto" w:fill="auto"/>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ind w:left="0" w:right="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en-US"/>
              </w:rPr>
              <w:suppressLineNumbers w:val="0"/>
            </w:pPr>
            <w:r>
              <w:rPr>
                <w:rFonts w:hint="eastAsia" w:ascii="仿宋" w:hAnsi="仿宋" w:eastAsia="仿宋" w:cs="宋体"/>
                <w:color w:val="000000"/>
                <w:sz w:val="30"/>
                <w:szCs w:val="30"/>
                <w:lang w:val="zh-CN" w:eastAsia="zh-CN" w:bidi="ar"/>
              </w:rPr>
              <w:t xml:space="preserve">电</w:t>
            </w:r>
            <w:r>
              <w:rPr>
                <w:rFonts w:hint="eastAsia" w:ascii="仿宋" w:hAnsi="仿宋" w:eastAsia="仿宋" w:cs="仿宋"/>
                <w:color w:val="000000"/>
                <w:sz w:val="30"/>
                <w:szCs w:val="30"/>
                <w:lang w:val="en-US" w:eastAsia="zh-CN" w:bidi="ar"/>
              </w:rPr>
              <w:t xml:space="preserve">    </w:t>
            </w:r>
            <w:r>
              <w:rPr>
                <w:rFonts w:hint="eastAsia" w:ascii="仿宋" w:hAnsi="仿宋" w:eastAsia="仿宋" w:cs="宋体"/>
                <w:color w:val="000000"/>
                <w:sz w:val="30"/>
                <w:szCs w:val="30"/>
                <w:lang w:val="zh-CN" w:eastAsia="zh-CN" w:bidi="ar"/>
              </w:rPr>
              <w:t xml:space="preserve">话：</w:t>
            </w:r>
            <w:r/>
          </w:p>
        </w:tc>
        <w:tc>
          <w:tcPr>
            <w:shd w:val="clear" w:color="auto" w:fill="auto"/>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ind w:left="0" w:right="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en-US"/>
              </w:rPr>
              <w:suppressLineNumbers w:val="0"/>
            </w:pPr>
            <w:r>
              <w:rPr>
                <w:rFonts w:hint="eastAsia" w:ascii="仿宋" w:hAnsi="仿宋" w:eastAsia="仿宋" w:cs="宋体"/>
                <w:color w:val="000000"/>
                <w:sz w:val="30"/>
                <w:szCs w:val="30"/>
                <w:lang w:val="zh-CN" w:eastAsia="zh-CN" w:bidi="ar"/>
              </w:rPr>
              <w:t xml:space="preserve">电</w:t>
            </w:r>
            <w:r>
              <w:rPr>
                <w:rFonts w:hint="eastAsia" w:ascii="仿宋" w:hAnsi="仿宋" w:eastAsia="仿宋" w:cs="仿宋"/>
                <w:color w:val="000000"/>
                <w:sz w:val="30"/>
                <w:szCs w:val="30"/>
                <w:lang w:val="en-US" w:eastAsia="zh-CN" w:bidi="ar"/>
              </w:rPr>
              <w:t xml:space="preserve">    </w:t>
            </w:r>
            <w:r>
              <w:rPr>
                <w:rFonts w:hint="eastAsia" w:ascii="仿宋" w:hAnsi="仿宋" w:eastAsia="仿宋" w:cs="宋体"/>
                <w:color w:val="000000"/>
                <w:sz w:val="30"/>
                <w:szCs w:val="30"/>
                <w:lang w:val="zh-CN" w:eastAsia="zh-CN" w:bidi="ar"/>
              </w:rPr>
              <w:t xml:space="preserve">话： </w:t>
            </w:r>
            <w:r/>
          </w:p>
        </w:tc>
      </w:tr>
      <w:tr>
        <w:trPr/>
        <w:tc>
          <w:tcPr>
            <w:shd w:val="clear" w:color="auto" w:fill="auto"/>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ind w:left="0" w:right="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en-US"/>
              </w:rPr>
              <w:suppressLineNumbers w:val="0"/>
            </w:pPr>
            <w:r>
              <w:rPr>
                <w:rFonts w:hint="eastAsia" w:ascii="仿宋" w:hAnsi="仿宋" w:eastAsia="仿宋" w:cs="宋体"/>
                <w:color w:val="000000"/>
                <w:sz w:val="30"/>
                <w:szCs w:val="30"/>
                <w:lang w:val="zh-CN" w:eastAsia="zh-CN" w:bidi="ar"/>
              </w:rPr>
              <w:t xml:space="preserve">开户银行：</w:t>
            </w:r>
            <w:r/>
          </w:p>
        </w:tc>
        <w:tc>
          <w:tcPr>
            <w:shd w:val="clear" w:color="auto" w:fill="auto"/>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ind w:left="0" w:right="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zh-CN"/>
              </w:rPr>
              <w:suppressLineNumbers w:val="0"/>
            </w:pPr>
            <w:r>
              <w:rPr>
                <w:rFonts w:hint="eastAsia" w:ascii="仿宋" w:hAnsi="仿宋" w:eastAsia="仿宋" w:cs="宋体"/>
                <w:color w:val="000000"/>
                <w:sz w:val="30"/>
                <w:szCs w:val="30"/>
                <w:lang w:val="zh-CN" w:eastAsia="zh-CN" w:bidi="ar"/>
              </w:rPr>
              <w:t xml:space="preserve">开户银行：</w:t>
            </w:r>
            <w:r/>
          </w:p>
        </w:tc>
      </w:tr>
      <w:tr>
        <w:trPr/>
        <w:tc>
          <w:tcPr>
            <w:shd w:val="clear" w:color="auto" w:fill="auto"/>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ind w:left="0" w:right="0"/>
              <w:jc w:val="left"/>
              <w:keepLines w:val="0"/>
              <w:keepNext w:val="0"/>
              <w:spacing w:before="0" w:beforeAutospacing="0" w:after="0" w:afterAutospacing="0" w:line="520" w:lineRule="exact"/>
              <w:widowControl/>
              <w:rPr>
                <w:rFonts w:hint="eastAsia" w:ascii="仿宋" w:hAnsi="仿宋" w:eastAsia="仿宋" w:cs="宋体"/>
                <w:color w:val="000000"/>
                <w:sz w:val="30"/>
                <w:szCs w:val="30"/>
                <w:lang w:val="en-US"/>
              </w:rPr>
              <w:suppressLineNumbers w:val="0"/>
            </w:pPr>
            <w:r>
              <w:rPr>
                <w:rFonts w:hint="eastAsia" w:ascii="仿宋" w:hAnsi="仿宋" w:eastAsia="仿宋" w:cs="宋体"/>
                <w:color w:val="000000"/>
                <w:sz w:val="30"/>
                <w:szCs w:val="30"/>
                <w:lang w:val="zh-CN" w:eastAsia="zh-CN" w:bidi="ar"/>
              </w:rPr>
              <w:t xml:space="preserve">帐</w:t>
            </w:r>
            <w:r>
              <w:rPr>
                <w:rFonts w:hint="eastAsia" w:ascii="仿宋" w:hAnsi="仿宋" w:eastAsia="仿宋" w:cs="仿宋"/>
                <w:color w:val="000000"/>
                <w:sz w:val="30"/>
                <w:szCs w:val="30"/>
                <w:lang w:val="en-US" w:eastAsia="zh-CN" w:bidi="ar"/>
              </w:rPr>
              <w:t xml:space="preserve">    </w:t>
            </w:r>
            <w:r>
              <w:rPr>
                <w:rFonts w:hint="eastAsia" w:ascii="仿宋" w:hAnsi="仿宋" w:eastAsia="仿宋" w:cs="宋体"/>
                <w:color w:val="000000"/>
                <w:sz w:val="30"/>
                <w:szCs w:val="30"/>
                <w:lang w:val="zh-CN" w:eastAsia="zh-CN" w:bidi="ar"/>
              </w:rPr>
              <w:t xml:space="preserve">号：</w:t>
            </w:r>
            <w:r/>
          </w:p>
        </w:tc>
        <w:tc>
          <w:tcPr>
            <w:shd w:val="clear" w:color="auto" w:fill="auto"/>
            <w:tcBorders>
              <w:top w:val="none" w:color="000000" w:sz="4" w:space="0"/>
              <w:left w:val="none" w:color="000000" w:sz="4" w:space="0"/>
              <w:bottom w:val="none" w:color="000000" w:sz="4" w:space="0"/>
              <w:right w:val="none" w:color="000000" w:sz="4" w:space="0"/>
            </w:tcBorders>
            <w:tcW w:w="4642" w:type="dxa"/>
            <w:vAlign w:val="top"/>
            <w:textDirection w:val="lrTb"/>
            <w:noWrap w:val="false"/>
          </w:tcPr>
          <w:p>
            <w:pPr>
              <w:pStyle w:val="665"/>
              <w:spacing w:line="520" w:lineRule="exact"/>
              <w:widowControl/>
              <w:rPr>
                <w:rFonts w:hint="eastAsia" w:ascii="仿宋" w:hAnsi="仿宋" w:eastAsia="仿宋" w:cs="宋体"/>
                <w:color w:val="000000"/>
                <w:sz w:val="30"/>
                <w:szCs w:val="30"/>
                <w:lang w:val="zh-CN"/>
              </w:rPr>
            </w:pPr>
            <w:r>
              <w:rPr>
                <w:rFonts w:hint="eastAsia" w:ascii="仿宋" w:hAnsi="仿宋" w:eastAsia="仿宋" w:cs="仿宋"/>
                <w:sz w:val="30"/>
                <w:szCs w:val="30"/>
              </w:rPr>
              <w:t xml:space="preserve">帐</w:t>
            </w:r>
            <w:r>
              <w:rPr>
                <w:rFonts w:hint="eastAsia" w:ascii="仿宋" w:hAnsi="仿宋" w:eastAsia="仿宋" w:cs="仿宋"/>
                <w:sz w:val="30"/>
                <w:szCs w:val="30"/>
                <w:lang w:val="en-US"/>
              </w:rPr>
              <w:t xml:space="preserve">    </w:t>
            </w:r>
            <w:r>
              <w:rPr>
                <w:rFonts w:hint="eastAsia" w:ascii="仿宋" w:hAnsi="仿宋" w:eastAsia="仿宋" w:cs="仿宋"/>
                <w:sz w:val="30"/>
                <w:szCs w:val="30"/>
              </w:rPr>
              <w:t xml:space="preserve">号：</w:t>
            </w:r>
            <w:r/>
          </w:p>
        </w:tc>
      </w:tr>
    </w:tbl>
    <w:p>
      <w:pPr>
        <w:ind w:left="0" w:right="0" w:firstLine="560"/>
        <w:jc w:val="center"/>
        <w:keepLines w:val="0"/>
        <w:keepNext w:val="0"/>
        <w:spacing w:before="120" w:beforeAutospacing="0" w:after="120" w:afterAutospacing="0"/>
        <w:widowControl w:val="off"/>
        <w:rPr>
          <w:rFonts w:hint="eastAsia" w:ascii="仿宋" w:hAnsi="仿宋" w:eastAsia="仿宋" w:cs="仿宋"/>
          <w:b/>
          <w:bCs/>
          <w:color w:val="000000"/>
          <w:sz w:val="28"/>
          <w:szCs w:val="28"/>
          <w:lang w:val="en-US"/>
        </w:rPr>
        <w:suppressLineNumbers w:val="0"/>
      </w:pPr>
      <w:r>
        <w:rPr>
          <w:rFonts w:hint="eastAsia" w:ascii="仿宋" w:hAnsi="仿宋" w:eastAsia="仿宋" w:cs="仿宋"/>
          <w:sz w:val="28"/>
          <w:szCs w:val="28"/>
          <w:lang w:val="en-US" w:eastAsia="zh-CN" w:bidi="ar"/>
        </w:rPr>
        <w:br w:type="page" w:clear="all"/>
      </w:r>
      <w:r>
        <w:rPr>
          <w:rFonts w:hint="eastAsia" w:ascii="仿宋" w:hAnsi="仿宋" w:eastAsia="仿宋" w:cs="仿宋"/>
          <w:sz w:val="28"/>
          <w:szCs w:val="28"/>
          <w:lang w:val="en-US" w:eastAsia="zh-CN" w:bidi="ar"/>
        </w:rPr>
        <w:t xml:space="preserve">第四部分</w:t>
      </w:r>
      <w:r>
        <w:rPr>
          <w:rFonts w:hint="eastAsia" w:ascii="仿宋" w:hAnsi="仿宋" w:eastAsia="仿宋" w:cs="仿宋"/>
          <w:b/>
          <w:bCs w:val="0"/>
          <w:color w:val="000000"/>
          <w:sz w:val="28"/>
          <w:szCs w:val="28"/>
          <w:lang w:val="en-US" w:eastAsia="zh-CN" w:bidi="ar"/>
        </w:rPr>
        <w:t xml:space="preserve"> 项目需求</w:t>
      </w:r>
      <w:r/>
    </w:p>
    <w:p>
      <w:pPr>
        <w:ind w:left="0" w:right="0" w:firstLine="560"/>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为规范集中送达社会化服务的采购组织和运行管理，依据最高院《关于进一步加强民事送达工作的若干意见》和最高人民法院《关于以法院专递方式邮寄送达民事诉讼文书的若干规定》等文件，按照省法院法律文书集中送达工作的要求，相关技术要求如下：</w:t>
      </w:r>
      <w:r/>
    </w:p>
    <w:p>
      <w:pPr>
        <w:ind w:left="0" w:right="29" w:firstLine="562"/>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一、采购预算</w:t>
      </w:r>
      <w:r/>
    </w:p>
    <w:p>
      <w:pPr>
        <w:ind w:left="0" w:right="29" w:firstLine="560"/>
        <w:jc w:val="both"/>
        <w:keepLines w:val="0"/>
        <w:keepNext w:val="0"/>
        <w:spacing w:before="0" w:beforeAutospacing="0" w:after="0" w:afterAutospacing="0" w:line="440" w:lineRule="exact"/>
        <w:widowControl w:val="off"/>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本项目不接受超过120万元人民币（1年）的报价（首次和最终）。根据法院同期的案件结案清单，以集中送达系统中已处理的案件数量计费，其中先予调解类案件不接受超过35元/案的报价、执行类案件不接受超过70元/案的报价、综合类案件不接受超过100元/案的报价、立案庭案件不接受超过50元/案的报价，每月结算一次，跨月的同一案号不重复计费，全年送达费用不超过120万元。本次投标的中标价如高于苏北地区法院同类服务价格，按照最低价格执行。</w:t>
      </w:r>
      <w:r/>
    </w:p>
    <w:p>
      <w:pPr>
        <w:ind w:left="0" w:right="29" w:firstLine="560"/>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二、思路和目标</w:t>
      </w:r>
      <w:r/>
    </w:p>
    <w:p>
      <w:pPr>
        <w:ind w:left="0" w:right="0" w:firstLine="560"/>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为加快电子送达推广运用，方便案件当事人和代理律师，同步节约人力和经费开支，推进送达工作的标准化、规范化，从优化资源配置的角度提升审判质效。通过剥离诉讼中事务性的送达工作，采取集约化的管理，引入社会化外包服务，逐步推行以电子送达为主，邮寄送达、上门送达为辅的集中送达模式。</w:t>
      </w:r>
      <w:r/>
    </w:p>
    <w:p>
      <w:pPr>
        <w:ind w:left="0" w:right="29" w:firstLine="562"/>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三、运行要求</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1．依法合规原则</w:t>
      </w:r>
      <w:r>
        <w:rPr>
          <w:rFonts w:hint="eastAsia" w:ascii="仿宋" w:hAnsi="仿宋" w:eastAsia="仿宋" w:cs="仿宋"/>
          <w:sz w:val="28"/>
          <w:szCs w:val="28"/>
          <w:lang w:val="en-US" w:eastAsia="zh-CN" w:bidi="ar"/>
        </w:rPr>
        <w:t xml:space="preserve">。送达工作过程要坚持合法合规，严格遵守民事诉讼法及相关司法解释关于各种送达方式的规定，避免因送达程序不合法导致案件被发改，影响案件质量。适用送达地址推定、公告送达等情况，应由业务部门审慎确定，并明确指示送达中心。遇无明确指导意见的情形，送达专员应及时请示案件承办人，并严格按照承办人的指示从事送达工作；</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2．安全可靠原则。</w:t>
      </w:r>
      <w:r>
        <w:rPr>
          <w:rFonts w:hint="eastAsia" w:ascii="仿宋" w:hAnsi="仿宋" w:eastAsia="仿宋" w:cs="仿宋"/>
          <w:sz w:val="28"/>
          <w:szCs w:val="28"/>
          <w:lang w:val="en-US" w:eastAsia="zh-CN" w:bidi="ar"/>
        </w:rPr>
        <w:t xml:space="preserve">确保网络环境、作业场地的安全可靠，强化对信息流和实物流的监控，有效保障信息和文书实物的安全；</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3．快速反应原则</w:t>
      </w:r>
      <w:r>
        <w:rPr>
          <w:rFonts w:hint="eastAsia" w:ascii="仿宋" w:hAnsi="仿宋" w:eastAsia="仿宋" w:cs="仿宋"/>
          <w:sz w:val="28"/>
          <w:szCs w:val="28"/>
          <w:lang w:val="en-US" w:eastAsia="zh-CN" w:bidi="ar"/>
        </w:rPr>
        <w:t xml:space="preserve">。实现送达信息网上推送、邮寄面单在线打印，线上电子送达、线下邮寄送达，所有送达信息在集中送达中心分拣处理，采用最合适的送达方式处理，尽最快速度把送达信息交付给受送达人；</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4．效率优先原则</w:t>
      </w:r>
      <w:r>
        <w:rPr>
          <w:rFonts w:hint="eastAsia" w:ascii="仿宋" w:hAnsi="仿宋" w:eastAsia="仿宋" w:cs="仿宋"/>
          <w:sz w:val="28"/>
          <w:szCs w:val="28"/>
          <w:lang w:val="en-US" w:eastAsia="zh-CN" w:bidi="ar"/>
        </w:rPr>
        <w:t xml:space="preserve">。送达要坚持注重效率，送达工作应由业务部门和送达中心协同配合，根据案件实际情况，选择送达方式，安排送达计划，优化送达流程，保证送达工作高质高效完成。充分推广运用电子送达手段，挖掘时效性潜力；采用与法院审判系统对接的送达业务系统，在法律文书接收、处理、转运和送达环节优先处理，确保送达效率；</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5．全程留痕原则</w:t>
      </w:r>
      <w:r>
        <w:rPr>
          <w:rFonts w:hint="eastAsia" w:ascii="仿宋" w:hAnsi="仿宋" w:eastAsia="仿宋" w:cs="仿宋"/>
          <w:sz w:val="28"/>
          <w:szCs w:val="28"/>
          <w:lang w:val="en-US" w:eastAsia="zh-CN" w:bidi="ar"/>
        </w:rPr>
        <w:t xml:space="preserve">。送达要坚持全程留痕，送达中心充分借助信息化手段，做到各送达节点及时录入送达信息，过程中产生的电话录音、送达回证、邮单回执、送达报告等送达信息共享利用，供全院随时查询回溯。</w:t>
      </w:r>
      <w:r/>
    </w:p>
    <w:p>
      <w:pPr>
        <w:ind w:left="0" w:right="29" w:firstLine="562"/>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四、服务内容</w:t>
      </w:r>
      <w:r/>
    </w:p>
    <w:p>
      <w:pPr>
        <w:ind w:left="0" w:right="0" w:firstLine="560"/>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集中送达中心使用专线接入法院内网，在此基础上实现徐州两级法院及徐州铁路运输法院各类案件的送达功能。集中送达中心主要提供以下送达服务：</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1.电话送达。</w:t>
      </w:r>
      <w:r>
        <w:rPr>
          <w:rFonts w:hint="eastAsia" w:ascii="仿宋" w:hAnsi="仿宋" w:eastAsia="仿宋" w:cs="仿宋"/>
          <w:sz w:val="28"/>
          <w:szCs w:val="28"/>
          <w:lang w:val="en-US" w:eastAsia="zh-CN" w:bidi="ar"/>
        </w:rPr>
        <w:t xml:space="preserve">通过电话联系当事人送达审判信息，生成的通话记录和电话录音自动导入审判系统电子卷。</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2.短信送达。</w:t>
      </w:r>
      <w:r>
        <w:rPr>
          <w:rFonts w:hint="eastAsia" w:ascii="仿宋" w:hAnsi="仿宋" w:eastAsia="仿宋" w:cs="仿宋"/>
          <w:sz w:val="28"/>
          <w:szCs w:val="28"/>
          <w:lang w:val="en-US" w:eastAsia="zh-CN" w:bidi="ar"/>
        </w:rPr>
        <w:t xml:space="preserve">综合运用运营商大数据，查询被送达人手机号发送送达短信，记录收发手机号码、发送时间、送达诉讼文书名称，生成送达报告入卷。</w:t>
      </w:r>
      <w:r/>
    </w:p>
    <w:p>
      <w:pPr>
        <w:pStyle w:val="663"/>
        <w:spacing w:line="440" w:lineRule="exact"/>
        <w:widowControl/>
        <w:rPr>
          <w:rFonts w:hint="eastAsia" w:ascii="仿宋" w:hAnsi="仿宋" w:eastAsia="仿宋" w:cs="仿宋"/>
          <w:sz w:val="28"/>
          <w:szCs w:val="28"/>
          <w:lang w:val="en-US"/>
        </w:rPr>
      </w:pPr>
      <w:r>
        <w:rPr>
          <w:rFonts w:hint="eastAsia" w:ascii="仿宋" w:hAnsi="仿宋" w:eastAsia="仿宋" w:cs="仿宋"/>
          <w:sz w:val="28"/>
          <w:szCs w:val="28"/>
          <w:lang w:val="en-US"/>
        </w:rPr>
        <w:t xml:space="preserve">    </w:t>
      </w:r>
      <w:r>
        <w:rPr>
          <w:rFonts w:hint="eastAsia" w:ascii="仿宋" w:hAnsi="仿宋" w:eastAsia="仿宋" w:cs="仿宋"/>
          <w:b/>
          <w:bCs w:val="0"/>
          <w:sz w:val="28"/>
          <w:szCs w:val="28"/>
          <w:lang w:val="en-US"/>
        </w:rPr>
        <w:t xml:space="preserve">3.</w:t>
      </w:r>
      <w:r>
        <w:rPr>
          <w:rFonts w:hint="eastAsia" w:ascii="仿宋" w:hAnsi="仿宋" w:eastAsia="仿宋" w:cs="仿宋"/>
          <w:b/>
          <w:bCs w:val="0"/>
          <w:sz w:val="28"/>
          <w:szCs w:val="28"/>
          <w:lang w:eastAsia="zh-CN"/>
        </w:rPr>
        <w:t xml:space="preserve">微信送达。</w:t>
      </w:r>
      <w:r>
        <w:rPr>
          <w:rFonts w:hint="eastAsia" w:ascii="仿宋" w:hAnsi="仿宋" w:eastAsia="仿宋" w:cs="仿宋"/>
          <w:bCs/>
          <w:sz w:val="28"/>
          <w:szCs w:val="28"/>
          <w:lang w:eastAsia="zh-CN"/>
        </w:rPr>
        <w:t xml:space="preserve">支持</w:t>
      </w:r>
      <w:r>
        <w:rPr>
          <w:rFonts w:hint="eastAsia" w:ascii="仿宋" w:hAnsi="仿宋" w:eastAsia="仿宋" w:cs="仿宋"/>
          <w:sz w:val="28"/>
          <w:szCs w:val="28"/>
          <w:lang w:eastAsia="zh-CN"/>
        </w:rPr>
        <w:t xml:space="preserve">提供微信送达平台，通过微信完成当事人身份验证、电子法律文书的浏览和下载、法律文书的线上签收。</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4.文书自助下载送达。</w:t>
      </w:r>
      <w:r>
        <w:rPr>
          <w:rFonts w:hint="eastAsia" w:ascii="仿宋" w:hAnsi="仿宋" w:eastAsia="仿宋" w:cs="仿宋"/>
          <w:sz w:val="28"/>
          <w:szCs w:val="28"/>
          <w:lang w:val="en-US" w:eastAsia="zh-CN" w:bidi="ar"/>
        </w:rPr>
        <w:t xml:space="preserve">支持建设互联网文书送达平台，通过短信或电话提供给当事人下载地址，自助下载文书。</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5.传真、电子邮件送达</w:t>
      </w:r>
      <w:r>
        <w:rPr>
          <w:rFonts w:hint="eastAsia" w:ascii="仿宋" w:hAnsi="仿宋" w:eastAsia="仿宋" w:cs="仿宋"/>
          <w:sz w:val="28"/>
          <w:szCs w:val="28"/>
          <w:lang w:val="en-US" w:eastAsia="zh-CN" w:bidi="ar"/>
        </w:rPr>
        <w:t xml:space="preserve">。通过法院备案专用的互联网电子邮箱发送送达邮件，记录传真发送和接收号码、电子邮件发送和接收邮箱、发送时间、送达诉讼文书名称，并打印传真发送确认单、电子邮件发送成功网页，并及时提交法院入卷。</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6.接待自取送达。</w:t>
      </w:r>
      <w:r>
        <w:rPr>
          <w:rFonts w:hint="eastAsia" w:ascii="仿宋" w:hAnsi="仿宋" w:eastAsia="仿宋" w:cs="仿宋"/>
          <w:sz w:val="28"/>
          <w:szCs w:val="28"/>
          <w:lang w:val="en-US" w:eastAsia="zh-CN" w:bidi="ar"/>
        </w:rPr>
        <w:t xml:space="preserve">提供被送达人来法院自取文书接待服务（含文书打印一体机领取引导服务）。</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7.邮寄送达。</w:t>
      </w:r>
      <w:r>
        <w:rPr>
          <w:rFonts w:hint="eastAsia" w:ascii="仿宋" w:hAnsi="仿宋" w:eastAsia="仿宋" w:cs="仿宋"/>
          <w:sz w:val="28"/>
          <w:szCs w:val="28"/>
          <w:lang w:val="en-US" w:eastAsia="zh-CN" w:bidi="ar"/>
        </w:rPr>
        <w:t xml:space="preserve">法律文书集中打印封装、三日三投专递送达以及拍照延伸，并按时将信息反馈法院入卷。</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8.公告送达。</w:t>
      </w:r>
      <w:r>
        <w:rPr>
          <w:rFonts w:hint="eastAsia" w:ascii="仿宋" w:hAnsi="仿宋" w:eastAsia="仿宋" w:cs="仿宋"/>
          <w:sz w:val="28"/>
          <w:szCs w:val="28"/>
          <w:lang w:val="en-US" w:eastAsia="zh-CN" w:bidi="ar"/>
        </w:rPr>
        <w:t xml:space="preserve">协助法院审判人员委托发布公告送达，完成对接人民法院报、江苏法制报，实现线上的公告制作、发起、缴费、回传等功能。</w:t>
      </w:r>
      <w:r/>
    </w:p>
    <w:p>
      <w:pPr>
        <w:ind w:left="0" w:right="29" w:firstLine="562"/>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五、技术要求</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（一）基础要求</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highlight w:val="none"/>
          <w:lang w:val="en-US"/>
        </w:rPr>
        <w:suppressLineNumbers w:val="0"/>
      </w:pPr>
      <w:r>
        <w:rPr>
          <w:rFonts w:hint="eastAsia" w:ascii="仿宋" w:hAnsi="仿宋" w:eastAsia="仿宋" w:cs="仿宋"/>
          <w:b/>
          <w:bCs w:val="0"/>
          <w:sz w:val="28"/>
          <w:szCs w:val="28"/>
          <w:highlight w:val="none"/>
          <w:lang w:val="en-US" w:eastAsia="zh-CN" w:bidi="ar"/>
        </w:rPr>
        <w:t xml:space="preserve">1.场地设置</w:t>
      </w:r>
      <w:r>
        <w:rPr>
          <w:rFonts w:hint="eastAsia" w:ascii="仿宋" w:hAnsi="仿宋" w:eastAsia="仿宋" w:cs="仿宋"/>
          <w:sz w:val="28"/>
          <w:szCs w:val="28"/>
          <w:highlight w:val="none"/>
          <w:lang w:val="en-US" w:eastAsia="zh-CN" w:bidi="ar"/>
        </w:rPr>
        <w:t xml:space="preserve">。徐州市贾汪区人民法院在院内设置集中送达中心工作场地，服务提供商根据工作需要，在院方同意情况下，可在院外设置其他场地；</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2.办公网络保障</w:t>
      </w:r>
      <w:r>
        <w:rPr>
          <w:rFonts w:hint="eastAsia" w:ascii="仿宋" w:hAnsi="仿宋" w:eastAsia="仿宋" w:cs="仿宋"/>
          <w:sz w:val="28"/>
          <w:szCs w:val="28"/>
          <w:lang w:val="en-US" w:eastAsia="zh-CN" w:bidi="ar"/>
        </w:rPr>
        <w:t xml:space="preserve">。因送达信息网络化传输需要，服务提供商根据业务需要开通院外集中送达中心工作场地至徐州市贾汪区人民法院内网的传输速率不低于100M专线；因送达服务提供商工作便利，可在工作场地接入其业务专网，此网须与徐州市贾汪区人民法院内网物理隔离；因电子送达业务处理需要，可在场地内接入国际互联网，也须与贾汪区人民法院内网保持物理隔离；其他必需建设的网络亦必需与徐州市贾汪区人民法院内网物理隔离；</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3.计算机、送达平台等软硬件保障</w:t>
      </w:r>
      <w:r>
        <w:rPr>
          <w:rFonts w:hint="eastAsia" w:ascii="仿宋" w:hAnsi="仿宋" w:eastAsia="仿宋" w:cs="仿宋"/>
          <w:sz w:val="28"/>
          <w:szCs w:val="28"/>
          <w:lang w:val="en-US" w:eastAsia="zh-CN" w:bidi="ar"/>
        </w:rPr>
        <w:t xml:space="preserve">。集中送达工作场地内需按照送达业务量配置计算机终端、法院文书打印一体机、票据打印机、高拍仪、扫描仪、条码枪、程控电话录音平台、送达平台软件等软硬件；接入法院内网用以接收法院送达信息的计算机应做到专机专用，不得与其他网系混用，不得出现违规外联情形，出现故障送修前，需拆卸硬盘；法院文书打印一体机的打印效果和质量必须符合徐州市贾汪区人民法院文书通用的打印要求；</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4.受送达人地址电话查询</w:t>
      </w:r>
      <w:r>
        <w:rPr>
          <w:rFonts w:hint="eastAsia" w:ascii="仿宋" w:hAnsi="仿宋" w:eastAsia="仿宋" w:cs="仿宋"/>
          <w:sz w:val="28"/>
          <w:szCs w:val="28"/>
          <w:lang w:val="en-US" w:eastAsia="zh-CN" w:bidi="ar"/>
        </w:rPr>
        <w:t xml:space="preserve">。对于未提供受送达当事人联系方式和通讯地址的，服务提供商应综合运用各种合法途径查询有关信息，包括但不限于服务提供商自身掌握的地址库数据、与三大运营商对接获取的数据等，并建立送达成功地址库；</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5.集中送达配套保障</w:t>
      </w:r>
      <w:r>
        <w:rPr>
          <w:rFonts w:hint="eastAsia" w:ascii="仿宋" w:hAnsi="仿宋" w:eastAsia="仿宋" w:cs="仿宋"/>
          <w:sz w:val="28"/>
          <w:szCs w:val="28"/>
          <w:lang w:val="en-US" w:eastAsia="zh-CN" w:bidi="ar"/>
        </w:rPr>
        <w:t xml:space="preserve">。因开展送达业务产生的话费、短信费、场地租赁、专线租用、计算机、打印一体机、专用设备、网络部署、打印纸张和耗材、车辆使用等费用由服务提供商承担；</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（二）业务要求</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1.送达信息处理</w:t>
      </w:r>
      <w:r>
        <w:rPr>
          <w:rFonts w:hint="eastAsia" w:ascii="仿宋" w:hAnsi="仿宋" w:eastAsia="仿宋" w:cs="仿宋"/>
          <w:sz w:val="28"/>
          <w:szCs w:val="28"/>
          <w:lang w:val="en-US" w:eastAsia="zh-CN" w:bidi="ar"/>
        </w:rPr>
        <w:t xml:space="preserve">。通常情况下，集中送达中心应按照当日响应处理的要求，对当天接收到的送达信息完成对应的处置操作；特殊情况下，送达信息的首次处理不得晚于接收信息时间的24小时内完成；</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2.送达信息反馈</w:t>
      </w:r>
      <w:r>
        <w:rPr>
          <w:rFonts w:hint="eastAsia" w:ascii="仿宋" w:hAnsi="仿宋" w:eastAsia="仿宋" w:cs="仿宋"/>
          <w:sz w:val="28"/>
          <w:szCs w:val="28"/>
          <w:lang w:val="en-US" w:eastAsia="zh-CN" w:bidi="ar"/>
        </w:rPr>
        <w:t xml:space="preserve">。对于能够查询到受送达人地址或联系方式开始后续送达工作的，集中送达中心应按照每日更新的要求，及时反馈送达流程节点信息（比如说采用的送达方式、送达发出的时间、受送达人接收时间、受送达人基本信息等），帮助法官、书记员了解送达工作进展和状态；由于受送达人的原因导致送达工作无法继续的，集中送达中心应详细记录反馈具体的情况；对于未查询到受送达人联系方式无法进行送达工作的，集中送达中心应在规定时间内完成无法送达的信息反馈；</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3.自取文书等待时间</w:t>
      </w:r>
      <w:r>
        <w:rPr>
          <w:rFonts w:hint="eastAsia" w:ascii="仿宋" w:hAnsi="仿宋" w:eastAsia="仿宋" w:cs="仿宋"/>
          <w:sz w:val="28"/>
          <w:szCs w:val="28"/>
          <w:lang w:val="en-US" w:eastAsia="zh-CN" w:bidi="ar"/>
        </w:rPr>
        <w:t xml:space="preserve">。当事人、代理律师提交身份信息起15分钟内完成相应文书交付。</w:t>
      </w:r>
      <w:r/>
    </w:p>
    <w:p>
      <w:pPr>
        <w:ind w:left="0" w:right="0" w:firstLine="562"/>
        <w:jc w:val="left"/>
        <w:keepLines w:val="0"/>
        <w:keepNext w:val="0"/>
        <w:spacing w:before="0" w:beforeAutospacing="0" w:after="0" w:afterAutospacing="0" w:line="440" w:lineRule="exact"/>
        <w:widowControl/>
        <w:rPr>
          <w:rFonts w:hint="eastAsia" w:ascii="仿宋" w:hAnsi="仿宋" w:eastAsia="仿宋" w:cs="仿宋"/>
          <w:b/>
          <w:bCs/>
          <w:sz w:val="28"/>
          <w:szCs w:val="28"/>
          <w:lang w:val="en-US" w:bidi="ar"/>
        </w:rPr>
        <w:outlineLvl w:val="1"/>
        <w:suppressLineNumbers w:val="0"/>
      </w:pPr>
      <w:r>
        <w:rPr>
          <w:rFonts w:hint="eastAsia" w:ascii="仿宋" w:hAnsi="仿宋" w:eastAsia="仿宋" w:cs="仿宋"/>
          <w:b/>
          <w:bCs/>
          <w:sz w:val="28"/>
          <w:szCs w:val="28"/>
          <w:lang w:val="en-US" w:eastAsia="zh-CN" w:bidi="ar"/>
        </w:rPr>
        <w:t xml:space="preserve">（三）网络安全及保密要求</w:t>
      </w:r>
      <w:r/>
    </w:p>
    <w:p>
      <w:pPr>
        <w:ind w:left="0" w:right="0" w:firstLine="560"/>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1.信息安全保障和责任区分。集中送达中心工作场地接入贾汪区人民法院内网，需落实严格的网络信息安全防护措施，禁止使用U盘、光盘等存储媒介在不同网系之间拷贝数据，禁止使用照相器材拍摄办公计算机屏幕信息，服务提供商落实视频监控和定期巡检制度。因集中送达中心工作场地管理疏漏导致的信息泄露、网络攻击、黑客窃密等安全保密责任由服务提供商承担。</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2.签订安全保密协议。服务提供商须在签订合同时同时签订《服务提供商安全、保密、廉洁承诺书》。服务提供商在工作期间必须遵守任务相关网络安全及保密制度。服务提供商对工作开展期间知晓的采购人数据信息承担保密义务；</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3.服务提供商应确保所提供服务软件及平台的安全性和稳定性，并承担安全管理责任；</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4.服务提供商针对本项目所有系统部署、调试、维护工作必须事先提交方案给采购人，并经采购人书面同意后方可进行；</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5.服务提供商工作人员不得以任何形式将工作资料带出指定工作现场，不得以任何形式进行泄漏、传播。不得无故查看及讨论工作内容；</w:t>
      </w:r>
      <w:r/>
    </w:p>
    <w:p>
      <w:pPr>
        <w:ind w:left="0" w:right="0" w:firstLine="480"/>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6.服务提供商的工作人员未经采购人同意，不私自携带任何可存储设备进入或离开工作现场；</w:t>
      </w:r>
      <w:r/>
    </w:p>
    <w:p>
      <w:pPr>
        <w:ind w:left="0" w:right="0" w:firstLine="560"/>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7.服务提供商在工作中必须与采购人做好工作资料的安全交接，并有记录。</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（四）其他要求</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1.人员政审要求</w:t>
      </w:r>
      <w:r>
        <w:rPr>
          <w:rFonts w:hint="eastAsia" w:ascii="仿宋" w:hAnsi="仿宋" w:eastAsia="仿宋" w:cs="仿宋"/>
          <w:sz w:val="28"/>
          <w:szCs w:val="28"/>
          <w:lang w:val="en-US" w:eastAsia="zh-CN" w:bidi="ar"/>
        </w:rPr>
        <w:t xml:space="preserve">。服务提供商需对集中送达工作人员进行政治背景审查，确保安全可靠；</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2.人员业务培训要求。</w:t>
      </w:r>
      <w:r>
        <w:rPr>
          <w:rFonts w:hint="eastAsia" w:ascii="仿宋" w:hAnsi="仿宋" w:eastAsia="仿宋" w:cs="仿宋"/>
          <w:sz w:val="28"/>
          <w:szCs w:val="28"/>
          <w:lang w:val="en-US" w:eastAsia="zh-CN" w:bidi="ar"/>
        </w:rPr>
        <w:t xml:space="preserve">服务提供商需按照贾汪区人民法院要求进行人员职业技能培训，采取“以老带新”、“以工代训”、“在岗培训”等多种形式培养和保留职业技能人才，确保送达业务不断档脱节；</w:t>
      </w:r>
      <w:r/>
    </w:p>
    <w:p>
      <w:pPr>
        <w:ind w:left="0" w:right="0" w:firstLine="562"/>
        <w:jc w:val="both"/>
        <w:keepLines w:val="0"/>
        <w:keepNext w:val="0"/>
        <w:spacing w:before="0" w:beforeAutospacing="0" w:after="0" w:afterAutospacing="0" w:line="440" w:lineRule="exact"/>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3.未尽事项</w:t>
      </w:r>
      <w:r>
        <w:rPr>
          <w:rFonts w:hint="eastAsia" w:ascii="仿宋" w:hAnsi="仿宋" w:eastAsia="仿宋" w:cs="仿宋"/>
          <w:sz w:val="28"/>
          <w:szCs w:val="28"/>
          <w:lang w:val="en-US" w:eastAsia="zh-CN" w:bidi="ar"/>
        </w:rPr>
        <w:t xml:space="preserve">。本招标文件未尽之处按照最高院、省法院和市中院贾汪区人民法院有关规定执行。</w:t>
      </w:r>
      <w:r/>
    </w:p>
    <w:p>
      <w:pPr>
        <w:ind w:left="0" w:right="0" w:firstLine="562"/>
        <w:jc w:val="both"/>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六、其他要求详见拟定的合同条款等。</w:t>
      </w:r>
      <w:r/>
    </w:p>
    <w:p>
      <w:pPr>
        <w:ind w:left="0" w:right="0"/>
        <w:jc w:val="center"/>
        <w:keepLines w:val="0"/>
        <w:keepNext w:val="0"/>
        <w:spacing w:before="120" w:beforeAutospacing="0" w:after="12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sz w:val="28"/>
          <w:szCs w:val="28"/>
          <w:lang w:val="en-US" w:eastAsia="zh-CN" w:bidi="ar"/>
        </w:rPr>
        <w:br w:type="page" w:clear="all"/>
      </w:r>
      <w:r>
        <w:rPr>
          <w:rFonts w:hint="eastAsia" w:ascii="仿宋" w:hAnsi="仿宋" w:eastAsia="仿宋" w:cs="仿宋"/>
          <w:b/>
          <w:bCs w:val="0"/>
          <w:sz w:val="28"/>
          <w:szCs w:val="28"/>
          <w:lang w:val="en-US" w:eastAsia="zh-CN" w:bidi="ar"/>
        </w:rPr>
        <w:t xml:space="preserve">第五部分  响应性文件格式</w:t>
      </w:r>
      <w:r/>
    </w:p>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b/>
          <w:bCs w:val="0"/>
          <w:sz w:val="28"/>
          <w:szCs w:val="28"/>
          <w:lang w:val="en-US" w:eastAsia="zh-CN" w:bidi="ar"/>
        </w:rPr>
        <w:t xml:space="preserve">1、承诺书</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致：</w:t>
      </w:r>
      <w:r>
        <w:rPr>
          <w:rFonts w:hint="eastAsia" w:ascii="仿宋" w:hAnsi="仿宋" w:eastAsia="仿宋" w:cs="仿宋"/>
          <w:sz w:val="28"/>
          <w:szCs w:val="28"/>
          <w:highlight w:val="none"/>
          <w:lang w:val="en-US" w:eastAsia="zh-CN" w:bidi="ar"/>
        </w:rPr>
        <w:t xml:space="preserve">江苏知而行工程项目管理有限公司</w:t>
      </w:r>
      <w:r>
        <w:rPr>
          <w:rFonts w:hint="eastAsia" w:ascii="仿宋" w:hAnsi="仿宋" w:eastAsia="仿宋" w:cs="仿宋"/>
          <w:sz w:val="28"/>
          <w:szCs w:val="28"/>
          <w:lang w:val="en-US" w:eastAsia="zh-CN" w:bidi="ar"/>
        </w:rPr>
        <w:t xml:space="preserve">：</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根据贵方《采购文件》（项目编号：JSZC-320305-ZEXG-D2026-0002）要求，本谈判报价供应商正式提交以下首次响应文件。</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default" w:ascii="Times New Roman" w:hAnsi="Times New Roman" w:eastAsia="宋体" w:cs="Times New Roman"/>
          <w:sz w:val="21"/>
          <w:szCs w:val="24"/>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1866900</wp:posOffset>
                </wp:positionH>
                <wp:positionV relativeFrom="paragraph">
                  <wp:posOffset>16510</wp:posOffset>
                </wp:positionV>
                <wp:extent cx="0" cy="16510"/>
                <wp:effectExtent l="0" t="0" r="0" b="0"/>
                <wp:wrapNone/>
                <wp:docPr id="2" name="shape 0"/>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1312;mso-wrap-distance-left:9.0pt;mso-wrap-distance-top:0.0pt;mso-wrap-distance-right:9.0pt;mso-wrap-distance-bottom:0.0pt;flip:y;visibility:visible;" from="147.0pt,1.3pt" to="147.0pt,2.6pt" filled="f" strokecolor="#000000" strokeweight="0.75pt">
                <v:stroke dashstyle="solid"/>
              </v:line>
            </w:pict>
          </mc:Fallback>
        </mc:AlternateContent>
      </w:r>
      <w:r>
        <w:rPr>
          <w:rFonts w:hint="eastAsia" w:ascii="仿宋" w:hAnsi="仿宋" w:eastAsia="仿宋" w:cs="仿宋"/>
          <w:sz w:val="28"/>
          <w:szCs w:val="28"/>
          <w:lang w:val="en-US" w:eastAsia="zh-CN" w:bidi="ar"/>
        </w:rPr>
        <w:t xml:space="preserve">（1）承诺书； </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（2）谈判报价表； </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（3）偏离表；</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（4）采购文件要求提供的其他报价文件。</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我单位符合采购文件的规定，符合本项目供应商资格要求。</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谈判报价供应商兹宣布同意如下: </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default" w:ascii="Times New Roman" w:hAnsi="Times New Roman" w:eastAsia="宋体" w:cs="Times New Roman"/>
          <w:sz w:val="21"/>
          <w:szCs w:val="24"/>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3134360</wp:posOffset>
                </wp:positionH>
                <wp:positionV relativeFrom="paragraph">
                  <wp:posOffset>297180</wp:posOffset>
                </wp:positionV>
                <wp:extent cx="635" cy="0"/>
                <wp:effectExtent l="0" t="4445" r="0" b="5080"/>
                <wp:wrapNone/>
                <wp:docPr id="3" name="shape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2336;mso-wrap-distance-left:9.0pt;mso-wrap-distance-top:0.0pt;mso-wrap-distance-right:9.0pt;mso-wrap-distance-bottom:0.0pt;visibility:visible;" from="246.8pt,23.4pt" to="246.8pt,23.4pt" filled="f" strokecolor="#000000" strokeweight="0.75pt">
                <v:stroke dashstyle="solid"/>
              </v:line>
            </w:pict>
          </mc:Fallback>
        </mc:AlternateContent>
      </w:r>
      <w:r>
        <w:rPr>
          <w:rFonts w:hint="default" w:ascii="Times New Roman" w:hAnsi="Times New Roman" w:eastAsia="宋体" w:cs="Times New Roman"/>
          <w:sz w:val="21"/>
          <w:szCs w:val="24"/>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2800350</wp:posOffset>
                </wp:positionH>
                <wp:positionV relativeFrom="paragraph">
                  <wp:posOffset>594360</wp:posOffset>
                </wp:positionV>
                <wp:extent cx="1270" cy="0"/>
                <wp:effectExtent l="0" t="4445" r="0" b="5080"/>
                <wp:wrapNone/>
                <wp:docPr id="4" name="shape 2"/>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仿宋" w:hAnsi="仿宋" w:eastAsia="仿宋" w:cs="仿宋"/>
          <w:sz w:val="28"/>
          <w:szCs w:val="28"/>
          <w:lang w:val="en-US" w:eastAsia="zh-CN" w:bidi="ar"/>
        </w:rPr>
        <w:t xml:space="preserve">一、完全承担根据《采购文件》规定完成合同的责任和义务（如有偏离，将全部填写在偏离表中）。</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default" w:ascii="Times New Roman" w:hAnsi="Times New Roman" w:eastAsia="宋体" w:cs="Times New Roman"/>
          <w:sz w:val="21"/>
          <w:szCs w:val="24"/>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2667000</wp:posOffset>
                </wp:positionH>
                <wp:positionV relativeFrom="paragraph">
                  <wp:posOffset>247650</wp:posOffset>
                </wp:positionV>
                <wp:extent cx="1270" cy="0"/>
                <wp:effectExtent l="0" t="4445" r="0" b="5080"/>
                <wp:wrapNone/>
                <wp:docPr id="5" name="shape 3"/>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default" w:ascii="Times New Roman" w:hAnsi="Times New Roman" w:eastAsia="宋体" w:cs="Times New Roman"/>
          <w:sz w:val="21"/>
          <w:szCs w:val="24"/>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2667000</wp:posOffset>
                </wp:positionH>
                <wp:positionV relativeFrom="paragraph">
                  <wp:posOffset>247650</wp:posOffset>
                </wp:positionV>
                <wp:extent cx="1270" cy="0"/>
                <wp:effectExtent l="0" t="4445" r="0" b="5080"/>
                <wp:wrapNone/>
                <wp:docPr id="6" name="shape 4"/>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仿宋" w:hAnsi="仿宋" w:eastAsia="仿宋" w:cs="仿宋"/>
          <w:sz w:val="28"/>
          <w:szCs w:val="28"/>
          <w:lang w:val="en-US" w:eastAsia="zh-CN" w:bidi="ar"/>
        </w:rPr>
        <w:t xml:space="preserve">二、保证所提供的响应文件及所有材料的真实、合法、有效，并对其负责。</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三、已详细审核《采购文件》，包括书面的澄清（修改）通知书（如果有的话），本谈判报价供应商完全理解并同意放弃对这方面不明及误解的权利。</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四、所供货物或服务保证符合国家有关产品质量、性能和安全标准，无权利瑕疵。</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五、谈判报价有效期为不少于90日。</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六、同意向贵方提供贵方可能要求的与本次谈判采购有关的任何证据或资料。</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七、完全理解贵方不一定要接受最低的报价或收到的任何报价。</w:t>
      </w:r>
      <w:r/>
    </w:p>
    <w:p>
      <w:pPr>
        <w:ind w:left="0" w:right="0" w:firstLine="280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谈判报价供应商（电子签章）：</w:t>
      </w:r>
      <w:r/>
    </w:p>
    <w:p>
      <w:pPr>
        <w:ind w:left="0" w:right="0" w:firstLine="4426"/>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联系电话：</w:t>
      </w:r>
      <w:r/>
    </w:p>
    <w:p>
      <w:pPr>
        <w:ind w:left="0" w:right="0" w:firstLine="4426"/>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移动电话：</w:t>
      </w:r>
      <w:r/>
    </w:p>
    <w:p>
      <w:pPr>
        <w:ind w:left="0" w:right="0" w:firstLine="4426"/>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年  月  日</w:t>
      </w:r>
      <w:r/>
    </w:p>
    <w:p>
      <w:pPr>
        <w:ind w:left="0" w:right="0"/>
        <w:jc w:val="center"/>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sz w:val="28"/>
          <w:szCs w:val="28"/>
          <w:lang w:val="en-US" w:eastAsia="zh-CN" w:bidi="ar"/>
        </w:rPr>
        <w:br w:type="page" w:clear="all"/>
      </w:r>
      <w:r>
        <w:rPr>
          <w:rFonts w:hint="eastAsia" w:ascii="仿宋" w:hAnsi="仿宋" w:eastAsia="仿宋" w:cs="仿宋"/>
          <w:b/>
          <w:bCs w:val="0"/>
          <w:sz w:val="28"/>
          <w:szCs w:val="28"/>
          <w:lang w:val="en-US" w:eastAsia="zh-CN" w:bidi="ar"/>
        </w:rPr>
        <w:t xml:space="preserve">2、法人（负责人）授权委托书</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委托人（全称）：</w:t>
      </w:r>
      <w:r/>
    </w:p>
    <w:p>
      <w:pPr>
        <w:ind w:left="0" w:right="0"/>
        <w:jc w:val="both"/>
        <w:keepLines w:val="0"/>
        <w:keepNext w:val="0"/>
        <w:spacing w:before="0" w:beforeAutospacing="0" w:after="0" w:afterAutospacing="0"/>
        <w:widowControl w:val="off"/>
        <w:rPr>
          <w:rFonts w:hint="eastAsia" w:ascii="仿宋" w:hAnsi="仿宋" w:eastAsia="仿宋" w:cs="仿宋"/>
          <w:color w:val="000000"/>
          <w:sz w:val="28"/>
          <w:szCs w:val="28"/>
          <w:lang w:val="en-US"/>
        </w:rPr>
        <w:suppressLineNumbers w:val="0"/>
      </w:pPr>
      <w:r>
        <w:rPr>
          <w:rFonts w:hint="eastAsia" w:ascii="仿宋" w:hAnsi="仿宋" w:eastAsia="仿宋" w:cs="仿宋"/>
          <w:sz w:val="28"/>
          <w:szCs w:val="28"/>
          <w:lang w:val="en-US" w:eastAsia="zh-CN" w:bidi="ar"/>
        </w:rPr>
        <w:t xml:space="preserve">地  址：</w:t>
      </w:r>
      <w:r>
        <w:rPr>
          <w:rFonts w:hint="eastAsia" w:ascii="仿宋" w:hAnsi="仿宋" w:eastAsia="仿宋" w:cs="仿宋"/>
          <w:color w:val="000000"/>
          <w:sz w:val="28"/>
          <w:szCs w:val="28"/>
          <w:lang w:val="en-US" w:eastAsia="zh-CN" w:bidi="ar"/>
        </w:rPr>
        <w:t xml:space="preserve">               </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营业执照注册号：</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受托人：                  先生（女士）</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身份证号</w:t>
      </w:r>
      <w:r/>
    </w:p>
    <w:p>
      <w:pPr>
        <w:ind w:left="0" w:right="0" w:firstLine="826"/>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兹委托</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全权代表我企业（公司）参与徐州市贾汪区人民法院集中送达服务项目 [项目编号：JSZC-320305-ZEXG-D2026-0002]的谈判活动及签订合同。</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 以我企业（公司）名义所为的行为及签署的文件，我企业（公司）均予以认可。有关法律责任均由我企业（公司）承担。</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 无转委托权。委托期限自2026年   月   日起至2026年  月    日止。</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委托人（公章）：</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 </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受托人（签字或盖章）：</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firstLine="4855"/>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2026年   月   日</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(受托人身份证复印件附后)</w:t>
      </w:r>
      <w:r/>
    </w:p>
    <w:p>
      <w:pPr>
        <w:ind w:left="0" w:right="0"/>
        <w:jc w:val="center"/>
        <w:keepLines w:val="0"/>
        <w:keepNext w:val="0"/>
        <w:spacing w:before="0" w:beforeAutospacing="0" w:after="0" w:afterAutospacing="0"/>
        <w:widowControl w:val="off"/>
        <w:rPr>
          <w:rFonts w:hint="eastAsia" w:ascii="仿宋" w:hAnsi="仿宋" w:eastAsia="仿宋" w:cs="仿宋"/>
          <w:b/>
          <w:bCs/>
          <w:sz w:val="28"/>
          <w:szCs w:val="28"/>
          <w:lang w:val="en-US"/>
        </w:rPr>
        <w:suppressLineNumbers w:val="0"/>
      </w:pPr>
      <w:r>
        <w:rPr>
          <w:rFonts w:hint="eastAsia" w:ascii="仿宋" w:hAnsi="仿宋" w:eastAsia="仿宋" w:cs="仿宋"/>
          <w:b/>
          <w:bCs w:val="0"/>
          <w:sz w:val="28"/>
          <w:szCs w:val="28"/>
          <w:lang w:val="en-US" w:eastAsia="zh-CN" w:bidi="ar"/>
        </w:rPr>
        <w:br w:type="page" w:clear="all"/>
      </w:r>
      <w:r>
        <w:rPr>
          <w:rFonts w:hint="eastAsia" w:ascii="仿宋" w:hAnsi="仿宋" w:eastAsia="仿宋" w:cs="仿宋"/>
          <w:b/>
          <w:bCs/>
          <w:sz w:val="28"/>
          <w:szCs w:val="28"/>
          <w:lang w:val="en-US" w:eastAsia="zh-CN" w:bidi="ar"/>
        </w:rPr>
        <w:t xml:space="preserve">3、谈判报价表（首次）</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t xml:space="preserve">项目编号：JSZC-320305-ZEXG-D2026-0002</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本次为首次报价</w:t>
      </w:r>
      <w:r/>
    </w:p>
    <w:p>
      <w:pPr>
        <w:pStyle w:val="740"/>
        <w:jc w:val="center"/>
        <w:widowControl/>
        <w:rPr>
          <w:rFonts w:hint="eastAsia" w:ascii="仿宋" w:hAnsi="仿宋" w:eastAsia="仿宋" w:cs="仿宋"/>
          <w:i/>
          <w:iCs/>
          <w:color w:val="000000"/>
          <w:sz w:val="32"/>
          <w:szCs w:val="32"/>
          <w:u w:val="single"/>
          <w:lang w:val="en-US"/>
        </w:rPr>
      </w:pPr>
      <w:r>
        <w:rPr>
          <w:rFonts w:hint="eastAsia" w:ascii="仿宋" w:hAnsi="仿宋" w:eastAsia="仿宋" w:cs="仿宋"/>
          <w:i/>
          <w:iCs/>
          <w:color w:val="000000"/>
          <w:sz w:val="32"/>
          <w:szCs w:val="32"/>
          <w:u w:val="single"/>
          <w:lang w:val="en-US"/>
        </w:rPr>
      </w:r>
      <w:r/>
    </w:p>
    <w:p>
      <w:pPr>
        <w:pStyle w:val="740"/>
        <w:jc w:val="center"/>
        <w:widowControl/>
        <w:rPr>
          <w:rFonts w:hint="eastAsia" w:ascii="仿宋" w:hAnsi="仿宋" w:eastAsia="仿宋" w:cs="仿宋"/>
          <w:i/>
          <w:iCs/>
          <w:color w:val="000000"/>
          <w:sz w:val="32"/>
          <w:szCs w:val="32"/>
          <w:u w:val="single"/>
          <w:lang w:val="en-US"/>
        </w:rPr>
      </w:pPr>
      <w:r>
        <w:rPr>
          <w:rFonts w:hint="eastAsia" w:ascii="仿宋" w:hAnsi="仿宋" w:eastAsia="仿宋" w:cs="仿宋"/>
          <w:i/>
          <w:iCs/>
          <w:color w:val="000000"/>
          <w:sz w:val="32"/>
          <w:szCs w:val="32"/>
          <w:u w:val="single"/>
          <w:lang w:val="en-US"/>
        </w:rPr>
      </w:r>
      <w:r/>
    </w:p>
    <w:p>
      <w:pPr>
        <w:pStyle w:val="740"/>
        <w:jc w:val="center"/>
        <w:widowControl/>
        <w:rPr>
          <w:rFonts w:hint="eastAsia" w:ascii="仿宋" w:hAnsi="仿宋" w:eastAsia="仿宋" w:cs="仿宋"/>
          <w:i/>
          <w:iCs/>
          <w:color w:val="000000"/>
          <w:sz w:val="32"/>
          <w:szCs w:val="32"/>
          <w:u w:val="single"/>
          <w:lang w:val="en-US"/>
        </w:rPr>
      </w:pPr>
      <w:r>
        <w:rPr>
          <w:rFonts w:hint="eastAsia" w:ascii="仿宋" w:hAnsi="仿宋" w:eastAsia="仿宋" w:cs="仿宋"/>
          <w:i/>
          <w:iCs/>
          <w:color w:val="000000"/>
          <w:sz w:val="32"/>
          <w:szCs w:val="32"/>
          <w:u w:val="single"/>
          <w:lang w:val="en-US"/>
        </w:rPr>
      </w:r>
      <w:r/>
    </w:p>
    <w:p>
      <w:pPr>
        <w:pStyle w:val="740"/>
        <w:jc w:val="center"/>
        <w:widowControl/>
        <w:rPr>
          <w:rFonts w:hint="eastAsia" w:ascii="仿宋" w:hAnsi="仿宋" w:eastAsia="仿宋" w:cs="仿宋"/>
          <w:i/>
          <w:iCs/>
          <w:color w:val="000000"/>
          <w:sz w:val="32"/>
          <w:szCs w:val="32"/>
          <w:u w:val="single"/>
          <w:lang w:val="en-US"/>
        </w:rPr>
      </w:pPr>
      <w:r>
        <w:rPr>
          <w:rFonts w:hint="eastAsia" w:ascii="仿宋" w:hAnsi="仿宋" w:eastAsia="仿宋" w:cs="仿宋"/>
          <w:i/>
          <w:iCs/>
          <w:color w:val="000000"/>
          <w:sz w:val="32"/>
          <w:szCs w:val="32"/>
          <w:u w:val="single"/>
          <w:lang w:val="en-US"/>
        </w:rPr>
      </w:r>
      <w:r/>
    </w:p>
    <w:p>
      <w:pPr>
        <w:pStyle w:val="740"/>
        <w:jc w:val="center"/>
        <w:widowControl/>
        <w:rPr>
          <w:rFonts w:hint="eastAsia" w:ascii="仿宋" w:hAnsi="仿宋" w:eastAsia="仿宋" w:cs="仿宋"/>
          <w:b/>
          <w:bCs w:val="0"/>
          <w:color w:val="000000"/>
          <w:sz w:val="24"/>
          <w:szCs w:val="24"/>
          <w:lang w:val="en-US"/>
        </w:rPr>
      </w:pPr>
      <w:r>
        <w:rPr>
          <w:rFonts w:hint="eastAsia" w:ascii="仿宋" w:hAnsi="仿宋" w:eastAsia="仿宋" w:cs="仿宋"/>
          <w:i/>
          <w:iCs/>
          <w:color w:val="000000"/>
          <w:sz w:val="32"/>
          <w:szCs w:val="32"/>
          <w:u w:val="single"/>
          <w:lang w:eastAsia="zh-CN"/>
        </w:rPr>
        <w:t xml:space="preserve">政府采购客户端工具输入报价自动生成</w:t>
      </w:r>
      <w:r/>
    </w:p>
    <w:p>
      <w:pPr>
        <w:ind w:left="0" w:right="0"/>
        <w:jc w:val="center"/>
        <w:keepLines w:val="0"/>
        <w:keepNext w:val="0"/>
        <w:spacing w:before="0" w:beforeAutospacing="0" w:after="0" w:afterAutospacing="0"/>
        <w:widowControl w:val="off"/>
        <w:rPr>
          <w:rFonts w:hint="eastAsia" w:ascii="仿宋" w:hAnsi="仿宋" w:eastAsia="仿宋" w:cs="仿宋"/>
          <w:b/>
          <w:bCs/>
          <w:sz w:val="28"/>
          <w:szCs w:val="28"/>
          <w:lang w:val="en-US"/>
        </w:rPr>
        <w:suppressLineNumbers w:val="0"/>
      </w:pPr>
      <w:r>
        <w:rPr>
          <w:rFonts w:hint="eastAsia" w:ascii="仿宋" w:hAnsi="仿宋" w:eastAsia="仿宋" w:cs="仿宋"/>
          <w:b/>
          <w:bCs/>
          <w:sz w:val="28"/>
          <w:szCs w:val="28"/>
          <w:lang w:val="en-US" w:eastAsia="zh-CN" w:bidi="ar"/>
        </w:rPr>
        <w:br w:type="page" w:clear="all"/>
      </w:r>
      <w:r>
        <w:rPr>
          <w:rFonts w:hint="eastAsia" w:ascii="仿宋" w:hAnsi="仿宋" w:eastAsia="仿宋" w:cs="仿宋"/>
          <w:b/>
          <w:bCs/>
          <w:sz w:val="28"/>
          <w:szCs w:val="28"/>
          <w:lang w:val="en-US" w:eastAsia="zh-CN" w:bidi="ar"/>
        </w:rPr>
        <w:t xml:space="preserve">4、分项价格表</w:t>
      </w:r>
      <w:r/>
    </w:p>
    <w:p>
      <w:pPr>
        <w:ind w:left="0" w:right="0" w:firstLine="56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项目编号：JSZC-320305-ZEXG-D2026-0002       </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货币单位：人民币元</w:t>
      </w:r>
      <w:r/>
    </w:p>
    <w:tbl>
      <w:tblPr>
        <w:tblStyle w:val="67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59"/>
        <w:gridCol w:w="4260"/>
      </w:tblGrid>
      <w:tr>
        <w:trPr/>
        <w:tc>
          <w:tcPr>
            <w:shd w:val="clear" w:color="auto" w:fill="auto"/>
            <w:tcBorders>
              <w:top w:val="single" w:color="auto" w:sz="4" w:space="0"/>
              <w:left w:val="single" w:color="auto" w:sz="4" w:space="0"/>
              <w:bottom w:val="single" w:color="auto" w:sz="4" w:space="0"/>
              <w:right w:val="single" w:color="auto" w:sz="4" w:space="0"/>
            </w:tcBorders>
            <w:tcW w:w="425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案件类型</w:t>
            </w:r>
            <w:r/>
          </w:p>
        </w:tc>
        <w:tc>
          <w:tcPr>
            <w:shd w:val="clear" w:color="auto" w:fill="auto"/>
            <w:tcBorders>
              <w:top w:val="single" w:color="auto" w:sz="4" w:space="0"/>
              <w:left w:val="single" w:color="auto" w:sz="4" w:space="0"/>
              <w:bottom w:val="single" w:color="auto" w:sz="4" w:space="0"/>
              <w:right w:val="single" w:color="auto" w:sz="4" w:space="0"/>
            </w:tcBorders>
            <w:tcW w:w="4260"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报价</w:t>
            </w:r>
            <w:r/>
          </w:p>
        </w:tc>
      </w:tr>
      <w:tr>
        <w:trPr/>
        <w:tc>
          <w:tcPr>
            <w:shd w:val="clear" w:color="auto" w:fill="auto"/>
            <w:tcBorders>
              <w:top w:val="single" w:color="auto" w:sz="4" w:space="0"/>
              <w:left w:val="single" w:color="auto" w:sz="4" w:space="0"/>
              <w:bottom w:val="single" w:color="auto" w:sz="4" w:space="0"/>
              <w:right w:val="single" w:color="auto" w:sz="4" w:space="0"/>
            </w:tcBorders>
            <w:tcW w:w="425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30"/>
                <w:szCs w:val="30"/>
                <w:lang w:val="en-US" w:eastAsia="zh-CN" w:bidi="ar"/>
              </w:rPr>
              <w:t xml:space="preserve">先予调解类案件</w:t>
            </w:r>
            <w:r/>
          </w:p>
        </w:tc>
        <w:tc>
          <w:tcPr>
            <w:shd w:val="clear" w:color="auto" w:fill="auto"/>
            <w:tcBorders>
              <w:top w:val="single" w:color="auto" w:sz="4" w:space="0"/>
              <w:left w:val="single" w:color="auto" w:sz="4" w:space="0"/>
              <w:bottom w:val="single" w:color="auto" w:sz="4" w:space="0"/>
              <w:right w:val="single" w:color="auto" w:sz="4" w:space="0"/>
            </w:tcBorders>
            <w:tcW w:w="4260"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30"/>
                <w:szCs w:val="30"/>
                <w:u w:val="single"/>
                <w:lang w:val="en-US" w:eastAsia="zh-CN" w:bidi="ar"/>
              </w:rPr>
              <w:t xml:space="preserve">   </w:t>
            </w:r>
            <w:r>
              <w:rPr>
                <w:rFonts w:hint="eastAsia" w:ascii="仿宋" w:hAnsi="仿宋" w:eastAsia="仿宋" w:cs="仿宋"/>
                <w:sz w:val="30"/>
                <w:szCs w:val="30"/>
                <w:lang w:val="en-US" w:eastAsia="zh-CN" w:bidi="ar"/>
              </w:rPr>
              <w:t xml:space="preserve">元/案</w:t>
            </w:r>
            <w:r/>
          </w:p>
        </w:tc>
      </w:tr>
      <w:tr>
        <w:trPr/>
        <w:tc>
          <w:tcPr>
            <w:shd w:val="clear" w:color="auto" w:fill="auto"/>
            <w:tcBorders>
              <w:top w:val="single" w:color="auto" w:sz="4" w:space="0"/>
              <w:left w:val="single" w:color="auto" w:sz="4" w:space="0"/>
              <w:bottom w:val="single" w:color="auto" w:sz="4" w:space="0"/>
              <w:right w:val="single" w:color="auto" w:sz="4" w:space="0"/>
            </w:tcBorders>
            <w:tcW w:w="425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30"/>
                <w:szCs w:val="30"/>
                <w:lang w:val="en-US" w:eastAsia="zh-CN" w:bidi="ar"/>
              </w:rPr>
              <w:t xml:space="preserve">执行类案件</w:t>
            </w:r>
            <w:r/>
          </w:p>
        </w:tc>
        <w:tc>
          <w:tcPr>
            <w:shd w:val="clear" w:color="auto" w:fill="auto"/>
            <w:tcBorders>
              <w:top w:val="single" w:color="auto" w:sz="4" w:space="0"/>
              <w:left w:val="single" w:color="auto" w:sz="4" w:space="0"/>
              <w:bottom w:val="single" w:color="auto" w:sz="4" w:space="0"/>
              <w:right w:val="single" w:color="auto" w:sz="4" w:space="0"/>
            </w:tcBorders>
            <w:tcW w:w="4260"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30"/>
                <w:szCs w:val="30"/>
                <w:u w:val="single"/>
                <w:lang w:val="en-US" w:eastAsia="zh-CN" w:bidi="ar"/>
              </w:rPr>
              <w:t xml:space="preserve">   </w:t>
            </w:r>
            <w:r>
              <w:rPr>
                <w:rFonts w:hint="eastAsia" w:ascii="仿宋" w:hAnsi="仿宋" w:eastAsia="仿宋" w:cs="仿宋"/>
                <w:sz w:val="30"/>
                <w:szCs w:val="30"/>
                <w:lang w:val="en-US" w:eastAsia="zh-CN" w:bidi="ar"/>
              </w:rPr>
              <w:t xml:space="preserve">元/案</w:t>
            </w:r>
            <w:r/>
          </w:p>
        </w:tc>
      </w:tr>
      <w:tr>
        <w:trPr/>
        <w:tc>
          <w:tcPr>
            <w:shd w:val="clear" w:color="auto" w:fill="auto"/>
            <w:tcBorders>
              <w:top w:val="single" w:color="auto" w:sz="4" w:space="0"/>
              <w:left w:val="single" w:color="auto" w:sz="4" w:space="0"/>
              <w:bottom w:val="single" w:color="auto" w:sz="4" w:space="0"/>
              <w:right w:val="single" w:color="auto" w:sz="4" w:space="0"/>
            </w:tcBorders>
            <w:tcW w:w="425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30"/>
                <w:szCs w:val="30"/>
                <w:lang w:val="en-US" w:eastAsia="zh-CN" w:bidi="ar"/>
              </w:rPr>
              <w:t xml:space="preserve">综合类案件</w:t>
            </w:r>
            <w:r/>
          </w:p>
        </w:tc>
        <w:tc>
          <w:tcPr>
            <w:shd w:val="clear" w:color="auto" w:fill="auto"/>
            <w:tcBorders>
              <w:top w:val="single" w:color="auto" w:sz="4" w:space="0"/>
              <w:left w:val="single" w:color="auto" w:sz="4" w:space="0"/>
              <w:bottom w:val="single" w:color="auto" w:sz="4" w:space="0"/>
              <w:right w:val="single" w:color="auto" w:sz="4" w:space="0"/>
            </w:tcBorders>
            <w:tcW w:w="4260"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30"/>
                <w:szCs w:val="30"/>
                <w:u w:val="single"/>
                <w:lang w:val="en-US" w:eastAsia="zh-CN" w:bidi="ar"/>
              </w:rPr>
              <w:t xml:space="preserve">   </w:t>
            </w:r>
            <w:r>
              <w:rPr>
                <w:rFonts w:hint="eastAsia" w:ascii="仿宋" w:hAnsi="仿宋" w:eastAsia="仿宋" w:cs="仿宋"/>
                <w:sz w:val="30"/>
                <w:szCs w:val="30"/>
                <w:lang w:val="en-US" w:eastAsia="zh-CN" w:bidi="ar"/>
              </w:rPr>
              <w:t xml:space="preserve">元/案</w:t>
            </w:r>
            <w:r/>
          </w:p>
        </w:tc>
      </w:tr>
      <w:tr>
        <w:trPr/>
        <w:tc>
          <w:tcPr>
            <w:shd w:val="clear" w:color="auto" w:fill="auto"/>
            <w:tcBorders>
              <w:top w:val="single" w:color="auto" w:sz="4" w:space="0"/>
              <w:left w:val="single" w:color="auto" w:sz="4" w:space="0"/>
              <w:bottom w:val="single" w:color="auto" w:sz="4" w:space="0"/>
              <w:right w:val="single" w:color="auto" w:sz="4" w:space="0"/>
            </w:tcBorders>
            <w:tcW w:w="425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30"/>
                <w:szCs w:val="30"/>
                <w:lang w:val="en-US" w:eastAsia="zh-CN" w:bidi="ar"/>
              </w:rPr>
              <w:t xml:space="preserve">立案庭案件</w:t>
            </w:r>
            <w:r/>
          </w:p>
        </w:tc>
        <w:tc>
          <w:tcPr>
            <w:shd w:val="clear" w:color="auto" w:fill="auto"/>
            <w:tcBorders>
              <w:top w:val="single" w:color="auto" w:sz="4" w:space="0"/>
              <w:left w:val="single" w:color="auto" w:sz="4" w:space="0"/>
              <w:bottom w:val="single" w:color="auto" w:sz="4" w:space="0"/>
              <w:right w:val="single" w:color="auto" w:sz="4" w:space="0"/>
            </w:tcBorders>
            <w:tcW w:w="4260"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30"/>
                <w:szCs w:val="30"/>
                <w:u w:val="single"/>
                <w:lang w:val="en-US" w:eastAsia="zh-CN" w:bidi="ar"/>
              </w:rPr>
              <w:t xml:space="preserve">   </w:t>
            </w:r>
            <w:r>
              <w:rPr>
                <w:rFonts w:hint="eastAsia" w:ascii="仿宋" w:hAnsi="仿宋" w:eastAsia="仿宋" w:cs="仿宋"/>
                <w:sz w:val="30"/>
                <w:szCs w:val="30"/>
                <w:lang w:val="en-US" w:eastAsia="zh-CN" w:bidi="ar"/>
              </w:rPr>
              <w:t xml:space="preserve">元/案</w:t>
            </w:r>
            <w:r/>
          </w:p>
        </w:tc>
      </w:tr>
      <w:tr>
        <w:trPr/>
        <w:tc>
          <w:tcPr>
            <w:shd w:val="clear" w:color="auto" w:fill="auto"/>
            <w:tcBorders>
              <w:top w:val="single" w:color="auto" w:sz="4" w:space="0"/>
              <w:left w:val="single" w:color="auto" w:sz="4" w:space="0"/>
              <w:bottom w:val="single" w:color="auto" w:sz="4" w:space="0"/>
              <w:right w:val="single" w:color="auto" w:sz="4" w:space="0"/>
            </w:tcBorders>
            <w:tcW w:w="4259"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30"/>
                <w:szCs w:val="30"/>
                <w:lang w:val="en-US"/>
              </w:rPr>
              <w:suppressLineNumbers w:val="0"/>
            </w:pPr>
            <w:r>
              <w:rPr>
                <w:rFonts w:hint="eastAsia" w:ascii="仿宋" w:hAnsi="仿宋" w:eastAsia="仿宋" w:cs="仿宋"/>
                <w:sz w:val="30"/>
                <w:szCs w:val="30"/>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260"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30"/>
                <w:szCs w:val="30"/>
                <w:u w:val="single"/>
                <w:lang w:val="en-US"/>
              </w:rPr>
              <w:suppressLineNumbers w:val="0"/>
            </w:pPr>
            <w:r>
              <w:rPr>
                <w:rFonts w:hint="eastAsia" w:ascii="仿宋" w:hAnsi="仿宋" w:eastAsia="仿宋" w:cs="仿宋"/>
                <w:sz w:val="30"/>
                <w:szCs w:val="30"/>
                <w:u w:val="single"/>
                <w:lang w:val="en-US"/>
              </w:rPr>
            </w:r>
            <w:r/>
          </w:p>
        </w:tc>
      </w:tr>
      <w:tr>
        <w:trPr/>
        <w:tc>
          <w:tcPr>
            <w:gridSpan w:val="2"/>
            <w:shd w:val="clear" w:color="auto" w:fill="auto"/>
            <w:tcBorders>
              <w:top w:val="single" w:color="auto" w:sz="4" w:space="0"/>
              <w:left w:val="single" w:color="auto" w:sz="4" w:space="0"/>
              <w:bottom w:val="single" w:color="auto" w:sz="4" w:space="0"/>
              <w:right w:val="single" w:color="auto" w:sz="4" w:space="0"/>
            </w:tcBorders>
            <w:tcW w:w="8519"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30"/>
                <w:szCs w:val="30"/>
                <w:lang w:val="en-US"/>
              </w:rPr>
              <w:suppressLineNumbers w:val="0"/>
            </w:pPr>
            <w:r>
              <w:rPr>
                <w:rFonts w:hint="eastAsia" w:ascii="仿宋" w:hAnsi="仿宋" w:eastAsia="仿宋" w:cs="仿宋"/>
                <w:sz w:val="30"/>
                <w:szCs w:val="30"/>
                <w:lang w:val="en-US" w:eastAsia="zh-CN" w:bidi="ar"/>
              </w:rPr>
              <w:t xml:space="preserve">本次投标的中标价如高于苏北地区法院同类服务价格，按照最低价格执行。</w:t>
            </w:r>
            <w:r/>
          </w:p>
        </w:tc>
      </w:tr>
    </w:tbl>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59" w:right="0" w:firstLine="600"/>
        <w:jc w:val="left"/>
        <w:keepLines w:val="0"/>
        <w:keepNext w:val="0"/>
        <w:spacing w:before="0" w:beforeAutospacing="0" w:after="0" w:afterAutospacing="0" w:line="520" w:lineRule="exact"/>
        <w:widowControl/>
        <w:rPr>
          <w:rFonts w:hint="eastAsia" w:ascii="仿宋" w:hAnsi="仿宋" w:eastAsia="仿宋" w:cs="仿宋"/>
          <w:sz w:val="30"/>
          <w:szCs w:val="30"/>
          <w:lang w:val="en-US"/>
        </w:rPr>
        <w:suppressLineNumbers w:val="0"/>
      </w:pPr>
      <w:r>
        <w:rPr>
          <w:rFonts w:hint="eastAsia" w:ascii="仿宋" w:hAnsi="仿宋" w:eastAsia="仿宋" w:cs="仿宋"/>
          <w:sz w:val="30"/>
          <w:szCs w:val="30"/>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29" w:firstLine="462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29"/>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供应商（公章）：</w:t>
      </w:r>
      <w:r/>
    </w:p>
    <w:p>
      <w:pPr>
        <w:ind w:left="0" w:right="29"/>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法定代表人（负责人）或授权代表（签字或盖章）：</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日期：</w:t>
      </w:r>
      <w:r/>
    </w:p>
    <w:p>
      <w:pPr>
        <w:ind w:left="0" w:right="0" w:firstLine="462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firstLine="462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注：1．如果按单价计算的结果与总价不一致，以总价为准。</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2．如果不提供详细分项报价将视为没有实质性响应。</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3. 供应商对以上数据的真实性负责。</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江苏知而行工程项目管理有限公司有权将以上内容进行公示。</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b/>
          <w:bCs/>
          <w:sz w:val="28"/>
          <w:szCs w:val="28"/>
          <w:lang w:val="en-US"/>
        </w:rPr>
        <w:suppressLineNumbers w:val="0"/>
      </w:pPr>
      <w:r>
        <w:rPr>
          <w:rFonts w:hint="eastAsia" w:ascii="仿宋" w:hAnsi="仿宋" w:eastAsia="仿宋" w:cs="仿宋"/>
          <w:b/>
          <w:bCs/>
          <w:sz w:val="28"/>
          <w:szCs w:val="28"/>
          <w:lang w:val="en-US"/>
        </w:rPr>
      </w:r>
      <w:r/>
    </w:p>
    <w:p>
      <w:pPr>
        <w:numPr>
          <w:ilvl w:val="0"/>
          <w:numId w:val="2"/>
        </w:numPr>
        <w:ind w:left="0" w:right="0" w:firstLine="0"/>
        <w:jc w:val="center"/>
        <w:keepLines w:val="0"/>
        <w:keepNext w:val="0"/>
        <w:spacing w:before="0" w:beforeAutospacing="0" w:after="0" w:afterAutospacing="0"/>
        <w:widowControl w:val="off"/>
        <w:rPr>
          <w:rFonts w:hint="eastAsia" w:ascii="仿宋" w:hAnsi="仿宋" w:eastAsia="仿宋" w:cs="仿宋"/>
          <w:b/>
          <w:bCs/>
          <w:sz w:val="28"/>
          <w:szCs w:val="28"/>
          <w:lang w:val="en-US"/>
        </w:rPr>
        <w:suppressLineNumbers w:val="0"/>
      </w:pPr>
      <w:r>
        <w:rPr>
          <w:rFonts w:hint="eastAsia" w:ascii="仿宋" w:hAnsi="仿宋" w:eastAsia="仿宋" w:cs="仿宋"/>
          <w:b/>
          <w:bCs/>
          <w:sz w:val="28"/>
          <w:szCs w:val="28"/>
          <w:lang w:val="en-US" w:eastAsia="zh-CN" w:bidi="ar"/>
        </w:rPr>
        <w:t xml:space="preserve">偏离表</w:t>
      </w:r>
      <w:r/>
    </w:p>
    <w:p>
      <w:pPr>
        <w:ind w:left="0" w:right="0" w:firstLine="584"/>
        <w:jc w:val="both"/>
        <w:keepLines w:val="0"/>
        <w:keepNext w:val="0"/>
        <w:spacing w:before="0" w:beforeAutospacing="0" w:after="0" w:afterAutospacing="0"/>
        <w:widowControl w:val="off"/>
        <w:rPr>
          <w:rFonts w:hint="eastAsia" w:ascii="仿宋" w:hAnsi="仿宋" w:eastAsia="仿宋" w:cs="仿宋"/>
          <w:spacing w:val="6"/>
          <w:sz w:val="28"/>
          <w:szCs w:val="28"/>
          <w:lang w:val="en-US" w:eastAsia="zh-CN" w:bidi="ar"/>
        </w:rPr>
        <w:suppressLineNumbers w:val="0"/>
      </w:pPr>
      <w:r>
        <w:rPr>
          <w:rFonts w:hint="eastAsia" w:ascii="仿宋" w:hAnsi="仿宋" w:eastAsia="仿宋" w:cs="仿宋"/>
          <w:spacing w:val="6"/>
          <w:sz w:val="28"/>
          <w:szCs w:val="28"/>
          <w:lang w:val="en-US" w:eastAsia="zh-CN" w:bidi="ar"/>
        </w:rPr>
        <w:t xml:space="preserve">项目名称：</w:t>
      </w:r>
      <w:r/>
    </w:p>
    <w:p>
      <w:pPr>
        <w:ind w:left="0" w:right="0"/>
        <w:jc w:val="both"/>
        <w:keepLines w:val="0"/>
        <w:keepNext w:val="0"/>
        <w:spacing w:before="0" w:beforeAutospacing="0" w:after="0" w:afterAutospacing="0"/>
        <w:widowControl w:val="off"/>
        <w:rPr>
          <w:rFonts w:hint="eastAsia" w:ascii="仿宋" w:hAnsi="仿宋" w:eastAsia="仿宋" w:cs="仿宋"/>
          <w:spacing w:val="6"/>
          <w:sz w:val="28"/>
          <w:szCs w:val="28"/>
          <w:lang w:val="en-US" w:eastAsia="zh-CN" w:bidi="ar"/>
        </w:rPr>
        <w:suppressLineNumbers w:val="0"/>
      </w:pPr>
      <w:r>
        <w:rPr>
          <w:rFonts w:hint="eastAsia" w:ascii="仿宋" w:hAnsi="仿宋" w:eastAsia="仿宋" w:cs="仿宋"/>
          <w:spacing w:val="6"/>
          <w:sz w:val="28"/>
          <w:szCs w:val="28"/>
          <w:lang w:val="en-US" w:eastAsia="zh-CN" w:bidi="ar"/>
        </w:rPr>
        <w:t xml:space="preserve">    项目编号：JSZC-320305-ZEXG-D2026-0002</w:t>
      </w:r>
      <w:r/>
    </w:p>
    <w:tbl>
      <w:tblPr>
        <w:tblStyle w:val="661"/>
        <w:tblW w:w="89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824"/>
        <w:gridCol w:w="1125"/>
        <w:gridCol w:w="1275"/>
        <w:gridCol w:w="1950"/>
        <w:gridCol w:w="1650"/>
        <w:gridCol w:w="1098"/>
      </w:tblGrid>
      <w:tr>
        <w:trPr>
          <w:trHeight w:val="414"/>
        </w:trPr>
        <w:tc>
          <w:tcPr>
            <w:shd w:val="clear" w:color="auto" w:fill="auto"/>
            <w:tcBorders>
              <w:top w:val="single" w:color="000000" w:sz="4" w:space="0"/>
              <w:left w:val="single" w:color="000000" w:sz="4" w:space="0"/>
              <w:bottom w:val="single" w:color="000000" w:sz="4" w:space="0"/>
              <w:right w:val="single" w:color="000000" w:sz="4" w:space="0"/>
            </w:tcBorders>
            <w:tcW w:w="1824"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aps/>
                <w:sz w:val="28"/>
                <w:szCs w:val="28"/>
                <w:lang w:val="en-US"/>
              </w:rPr>
              <w:suppressLineNumbers w:val="0"/>
            </w:pPr>
            <w:r>
              <w:rPr>
                <w:rFonts w:hint="eastAsia" w:ascii="仿宋" w:hAnsi="仿宋" w:eastAsia="仿宋" w:cs="仿宋"/>
                <w:caps/>
                <w:sz w:val="28"/>
                <w:szCs w:val="2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aps/>
                <w:sz w:val="28"/>
                <w:szCs w:val="28"/>
                <w:lang w:val="en-US"/>
              </w:rPr>
              <w:suppressLineNumbers w:val="0"/>
            </w:pPr>
            <w:r>
              <w:rPr>
                <w:rFonts w:hint="eastAsia" w:ascii="仿宋" w:hAnsi="仿宋" w:eastAsia="仿宋" w:cs="仿宋"/>
                <w:caps/>
                <w:sz w:val="28"/>
                <w:szCs w:val="28"/>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aps/>
                <w:sz w:val="28"/>
                <w:szCs w:val="28"/>
                <w:lang w:val="en-US"/>
              </w:rPr>
              <w:suppressLineNumbers w:val="0"/>
            </w:pPr>
            <w:r>
              <w:rPr>
                <w:rFonts w:hint="eastAsia" w:ascii="仿宋" w:hAnsi="仿宋" w:eastAsia="仿宋" w:cs="仿宋"/>
                <w:caps/>
                <w:sz w:val="28"/>
                <w:szCs w:val="28"/>
                <w:lang w:val="en-US" w:eastAsia="zh-CN" w:bidi="ar"/>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aps/>
                <w:sz w:val="28"/>
                <w:szCs w:val="28"/>
                <w:lang w:val="en-US"/>
              </w:rPr>
              <w:suppressLineNumbers w:val="0"/>
            </w:pPr>
            <w:r>
              <w:rPr>
                <w:rFonts w:hint="eastAsia" w:ascii="仿宋" w:hAnsi="仿宋" w:eastAsia="仿宋" w:cs="仿宋"/>
                <w:caps/>
                <w:sz w:val="28"/>
                <w:szCs w:val="28"/>
                <w:lang w:val="en-US" w:eastAsia="zh-CN" w:bidi="ar"/>
              </w:rPr>
              <w:t xml:space="preserve">供应商首次响应文件内容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aps/>
                <w:sz w:val="28"/>
                <w:szCs w:val="28"/>
                <w:lang w:val="en-US"/>
              </w:rPr>
              <w:suppressLineNumbers w:val="0"/>
            </w:pPr>
            <w:r>
              <w:rPr>
                <w:rFonts w:hint="eastAsia" w:ascii="仿宋" w:hAnsi="仿宋" w:eastAsia="仿宋" w:cs="仿宋"/>
                <w:caps/>
                <w:sz w:val="28"/>
                <w:szCs w:val="28"/>
                <w:lang w:val="en-US" w:eastAsia="zh-CN" w:bidi="ar"/>
              </w:rPr>
              <w:t xml:space="preserve">（正/负/无）偏离</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aps/>
                <w:sz w:val="28"/>
                <w:szCs w:val="28"/>
                <w:lang w:val="en-US"/>
              </w:rPr>
              <w:suppressLineNumbers w:val="0"/>
            </w:pPr>
            <w:r>
              <w:rPr>
                <w:rFonts w:hint="eastAsia" w:ascii="仿宋" w:hAnsi="仿宋" w:eastAsia="仿宋" w:cs="仿宋"/>
                <w:caps/>
                <w:sz w:val="28"/>
                <w:szCs w:val="28"/>
                <w:lang w:val="en-US" w:eastAsia="zh-CN" w:bidi="ar"/>
              </w:rPr>
              <w:t xml:space="preserve">说明</w:t>
            </w:r>
            <w:r/>
          </w:p>
        </w:tc>
      </w:tr>
      <w:tr>
        <w:trPr>
          <w:trHeight w:val="794"/>
        </w:trPr>
        <w:tc>
          <w:tcPr>
            <w:shd w:val="clear" w:color="auto" w:fill="auto"/>
            <w:tcBorders>
              <w:top w:val="single" w:color="000000" w:sz="4" w:space="0"/>
              <w:left w:val="single" w:color="000000" w:sz="4" w:space="0"/>
              <w:bottom w:val="single" w:color="000000" w:sz="4" w:space="0"/>
              <w:right w:val="single" w:color="000000" w:sz="4" w:space="0"/>
            </w:tcBorders>
            <w:tcW w:w="182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r>
      <w:tr>
        <w:trPr>
          <w:trHeight w:val="794"/>
        </w:trPr>
        <w:tc>
          <w:tcPr>
            <w:shd w:val="clear" w:color="auto" w:fill="auto"/>
            <w:tcBorders>
              <w:top w:val="single" w:color="000000" w:sz="4" w:space="0"/>
              <w:left w:val="single" w:color="000000" w:sz="4" w:space="0"/>
              <w:bottom w:val="single" w:color="000000" w:sz="4" w:space="0"/>
              <w:right w:val="single" w:color="000000" w:sz="4" w:space="0"/>
            </w:tcBorders>
            <w:tcW w:w="182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r>
      <w:tr>
        <w:trPr>
          <w:trHeight w:val="794"/>
        </w:trPr>
        <w:tc>
          <w:tcPr>
            <w:shd w:val="clear" w:color="auto" w:fill="auto"/>
            <w:tcBorders>
              <w:top w:val="single" w:color="000000" w:sz="4" w:space="0"/>
              <w:left w:val="single" w:color="000000" w:sz="4" w:space="0"/>
              <w:bottom w:val="single" w:color="000000" w:sz="4" w:space="0"/>
              <w:right w:val="single" w:color="000000" w:sz="4" w:space="0"/>
            </w:tcBorders>
            <w:tcW w:w="182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r>
      <w:tr>
        <w:trPr>
          <w:trHeight w:val="794"/>
        </w:trPr>
        <w:tc>
          <w:tcPr>
            <w:shd w:val="clear" w:color="auto" w:fill="auto"/>
            <w:tcBorders>
              <w:top w:val="single" w:color="000000" w:sz="4" w:space="0"/>
              <w:left w:val="single" w:color="000000" w:sz="4" w:space="0"/>
              <w:bottom w:val="single" w:color="000000" w:sz="4" w:space="0"/>
              <w:right w:val="single" w:color="000000" w:sz="4" w:space="0"/>
            </w:tcBorders>
            <w:tcW w:w="182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r>
      <w:tr>
        <w:trPr>
          <w:trHeight w:val="794"/>
        </w:trPr>
        <w:tc>
          <w:tcPr>
            <w:shd w:val="clear" w:color="auto" w:fill="auto"/>
            <w:tcBorders>
              <w:top w:val="single" w:color="000000" w:sz="4" w:space="0"/>
              <w:left w:val="single" w:color="000000" w:sz="4" w:space="0"/>
              <w:bottom w:val="single" w:color="000000" w:sz="4" w:space="0"/>
              <w:right w:val="single" w:color="000000" w:sz="4" w:space="0"/>
            </w:tcBorders>
            <w:tcW w:w="182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r>
      <w:tr>
        <w:trPr>
          <w:trHeight w:val="794"/>
        </w:trPr>
        <w:tc>
          <w:tcPr>
            <w:shd w:val="clear" w:color="auto" w:fill="auto"/>
            <w:tcBorders>
              <w:top w:val="single" w:color="000000" w:sz="4" w:space="0"/>
              <w:left w:val="single" w:color="000000" w:sz="4" w:space="0"/>
              <w:bottom w:val="single" w:color="000000" w:sz="4" w:space="0"/>
              <w:right w:val="single" w:color="000000" w:sz="4" w:space="0"/>
            </w:tcBorders>
            <w:tcW w:w="182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tc>
      </w:tr>
    </w:tbl>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u w:val="single"/>
          <w:lang w:val="en-US" w:eastAsia="zh-CN" w:bidi="ar"/>
        </w:rPr>
        <w:t xml:space="preserve">注：供应商递交的首次响应文件中与《采购文件》和《采购文件修改（澄清）》（如有）的要求有不同时，应逐条列在偏离表中，否则将认为供应商接受采购文件的要求。</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z w:val="28"/>
          <w:szCs w:val="28"/>
          <w:lang w:val="en-US" w:eastAsia="zh-CN" w:bidi="ar"/>
        </w:rPr>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供应商名称： _____________________ </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供应商公章：</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谈判代表（授权人）签字或盖章：________________</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jc w:val="both"/>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rPr>
      </w:r>
      <w:r/>
    </w:p>
    <w:p>
      <w:pPr>
        <w:ind w:left="0" w:right="0"/>
        <w:jc w:val="center"/>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br w:type="page" w:clear="all"/>
      </w:r>
      <w:r>
        <w:rPr>
          <w:rFonts w:hint="eastAsia" w:ascii="仿宋" w:hAnsi="仿宋" w:eastAsia="仿宋" w:cs="仿宋"/>
          <w:b/>
          <w:bCs w:val="0"/>
          <w:sz w:val="28"/>
          <w:szCs w:val="28"/>
          <w:lang w:val="en-US" w:eastAsia="zh-CN" w:bidi="ar"/>
        </w:rPr>
        <w:t xml:space="preserve">6、供应商参加政府采购活动前3年内在经营活动中</w:t>
      </w:r>
      <w:r/>
    </w:p>
    <w:p>
      <w:pPr>
        <w:ind w:left="0" w:right="0"/>
        <w:jc w:val="center"/>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没有重大违法记录的书面声明</w:t>
      </w:r>
      <w:r/>
    </w:p>
    <w:p>
      <w:pPr>
        <w:pStyle w:val="728"/>
        <w:ind w:left="0" w:firstLine="560"/>
        <w:jc w:val="both"/>
        <w:widowControl/>
        <w:rPr>
          <w:rFonts w:hint="eastAsia" w:ascii="仿宋" w:hAnsi="仿宋" w:eastAsia="仿宋" w:cs="仿宋"/>
          <w:sz w:val="28"/>
          <w:szCs w:val="28"/>
          <w:lang w:val="en-US"/>
        </w:rPr>
      </w:pPr>
      <w:r>
        <w:rPr>
          <w:rFonts w:hint="eastAsia" w:ascii="仿宋" w:hAnsi="仿宋" w:eastAsia="仿宋" w:cs="仿宋"/>
          <w:sz w:val="28"/>
          <w:szCs w:val="28"/>
          <w:lang w:eastAsia="zh-CN"/>
        </w:rPr>
        <w:t xml:space="preserve">我单位在参加</w:t>
      </w:r>
      <w:r>
        <w:rPr>
          <w:rFonts w:hint="eastAsia" w:ascii="仿宋" w:hAnsi="仿宋" w:eastAsia="仿宋" w:cs="仿宋"/>
          <w:sz w:val="28"/>
          <w:szCs w:val="28"/>
          <w:u w:val="single"/>
          <w:lang w:eastAsia="zh-CN"/>
        </w:rPr>
        <w:t xml:space="preserve">徐州市贾汪区人民法院集中送达服务项目</w:t>
      </w:r>
      <w:r>
        <w:rPr>
          <w:rFonts w:hint="eastAsia" w:ascii="仿宋" w:hAnsi="仿宋" w:eastAsia="仿宋" w:cs="仿宋"/>
          <w:sz w:val="28"/>
          <w:szCs w:val="28"/>
          <w:lang w:eastAsia="zh-CN"/>
        </w:rPr>
        <w:t xml:space="preserve">（项目编号：JSZC-320305-ZEXG-D2026-0002）政府采购活动前</w:t>
      </w:r>
      <w:r>
        <w:rPr>
          <w:rFonts w:hint="eastAsia" w:ascii="仿宋" w:hAnsi="仿宋" w:eastAsia="仿宋" w:cs="仿宋"/>
          <w:sz w:val="28"/>
          <w:szCs w:val="28"/>
          <w:lang w:val="en-US"/>
        </w:rPr>
        <w:t xml:space="preserve">3</w:t>
      </w:r>
      <w:r>
        <w:rPr>
          <w:rFonts w:hint="eastAsia" w:ascii="仿宋" w:hAnsi="仿宋" w:eastAsia="仿宋" w:cs="仿宋"/>
          <w:sz w:val="28"/>
          <w:szCs w:val="28"/>
          <w:lang w:eastAsia="zh-CN"/>
        </w:rPr>
        <w:t xml:space="preserve">年内在经营活动中没有重大违法记录。重大违法记录是指因违法经营受到刑事处罚或者责令停产停业、吊销许可证或者执照、较大数额罚款等行政处罚。</w:t>
      </w:r>
      <w:r>
        <w:rPr>
          <w:rFonts w:hint="eastAsia" w:ascii="仿宋" w:hAnsi="仿宋" w:eastAsia="仿宋" w:cs="仿宋"/>
          <w:sz w:val="28"/>
          <w:szCs w:val="28"/>
          <w:lang w:val="en-US"/>
        </w:rPr>
        <w:br/>
      </w:r>
      <w:r>
        <w:rPr>
          <w:rFonts w:hint="eastAsia" w:ascii="仿宋" w:hAnsi="仿宋" w:eastAsia="仿宋" w:cs="仿宋"/>
          <w:sz w:val="28"/>
          <w:szCs w:val="28"/>
          <w:lang w:val="en-US"/>
        </w:rPr>
        <w:t xml:space="preserve">    </w:t>
      </w:r>
      <w:r>
        <w:rPr>
          <w:rFonts w:hint="eastAsia" w:ascii="仿宋" w:hAnsi="仿宋" w:eastAsia="仿宋" w:cs="仿宋"/>
          <w:sz w:val="28"/>
          <w:szCs w:val="28"/>
          <w:lang w:eastAsia="zh-CN"/>
        </w:rPr>
        <w:t xml:space="preserve">我单位对上述声明的真实性负责。如有虚假，将依法承担相应责任。</w:t>
      </w:r>
      <w:r/>
    </w:p>
    <w:p>
      <w:pPr>
        <w:pStyle w:val="728"/>
        <w:widowControl/>
        <w:rPr>
          <w:rFonts w:hint="eastAsia" w:ascii="仿宋" w:hAnsi="仿宋" w:eastAsia="仿宋" w:cs="仿宋"/>
          <w:sz w:val="28"/>
          <w:szCs w:val="28"/>
          <w:lang w:val="en-US"/>
        </w:rPr>
      </w:pPr>
      <w:r>
        <w:rPr>
          <w:rFonts w:hint="eastAsia" w:ascii="仿宋" w:hAnsi="仿宋" w:eastAsia="仿宋" w:cs="仿宋"/>
          <w:sz w:val="28"/>
          <w:szCs w:val="28"/>
          <w:lang w:val="en-US"/>
        </w:rPr>
        <w:t xml:space="preserve"> </w:t>
      </w:r>
      <w:r/>
    </w:p>
    <w:p>
      <w:pPr>
        <w:pStyle w:val="728"/>
        <w:ind w:left="3465"/>
        <w:jc w:val="both"/>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pStyle w:val="728"/>
        <w:ind w:left="3465"/>
        <w:jc w:val="both"/>
        <w:widowControl/>
        <w:rPr>
          <w:rFonts w:hint="eastAsia" w:ascii="仿宋" w:hAnsi="仿宋" w:eastAsia="仿宋" w:cs="仿宋"/>
          <w:sz w:val="28"/>
          <w:szCs w:val="28"/>
          <w:lang w:val="en-US"/>
        </w:rPr>
      </w:pPr>
      <w:r>
        <w:rPr>
          <w:rFonts w:hint="eastAsia" w:ascii="仿宋" w:hAnsi="仿宋" w:eastAsia="仿宋" w:cs="仿宋"/>
          <w:sz w:val="28"/>
          <w:szCs w:val="28"/>
          <w:lang w:eastAsia="zh-CN"/>
        </w:rPr>
        <w:t xml:space="preserve">供应商授权代表签字或盖章： </w:t>
      </w:r>
      <w:r>
        <w:rPr>
          <w:rFonts w:hint="eastAsia" w:ascii="仿宋" w:hAnsi="仿宋" w:eastAsia="仿宋" w:cs="仿宋"/>
          <w:sz w:val="28"/>
          <w:szCs w:val="28"/>
          <w:lang w:val="en-US"/>
        </w:rPr>
        <w:br/>
      </w:r>
      <w:r>
        <w:rPr>
          <w:rFonts w:hint="eastAsia" w:ascii="仿宋" w:hAnsi="仿宋" w:eastAsia="仿宋" w:cs="仿宋"/>
          <w:sz w:val="28"/>
          <w:szCs w:val="28"/>
          <w:lang w:eastAsia="zh-CN"/>
        </w:rPr>
        <w:t xml:space="preserve">供应商名称： </w:t>
      </w:r>
      <w:r>
        <w:rPr>
          <w:rFonts w:hint="eastAsia" w:ascii="仿宋" w:hAnsi="仿宋" w:eastAsia="仿宋" w:cs="仿宋"/>
          <w:sz w:val="28"/>
          <w:szCs w:val="28"/>
          <w:lang w:val="en-US"/>
        </w:rPr>
        <w:br/>
      </w:r>
      <w:r>
        <w:rPr>
          <w:rFonts w:hint="eastAsia" w:ascii="仿宋" w:hAnsi="仿宋" w:eastAsia="仿宋" w:cs="仿宋"/>
          <w:sz w:val="28"/>
          <w:szCs w:val="28"/>
          <w:lang w:eastAsia="zh-CN"/>
        </w:rPr>
        <w:t xml:space="preserve">公章：</w:t>
      </w:r>
      <w:r>
        <w:rPr>
          <w:rFonts w:hint="eastAsia" w:ascii="仿宋" w:hAnsi="仿宋" w:eastAsia="仿宋" w:cs="仿宋"/>
          <w:sz w:val="28"/>
          <w:szCs w:val="28"/>
          <w:lang w:val="en-US"/>
        </w:rPr>
        <w:br/>
      </w:r>
      <w:r>
        <w:rPr>
          <w:rFonts w:hint="eastAsia" w:ascii="仿宋" w:hAnsi="仿宋" w:eastAsia="仿宋" w:cs="仿宋"/>
          <w:sz w:val="28"/>
          <w:szCs w:val="28"/>
          <w:lang w:eastAsia="zh-CN"/>
        </w:rPr>
        <w:t xml:space="preserve">日期：</w:t>
      </w:r>
      <w:r>
        <w:rPr>
          <w:rFonts w:hint="eastAsia" w:ascii="仿宋" w:hAnsi="仿宋" w:eastAsia="仿宋" w:cs="仿宋"/>
          <w:sz w:val="28"/>
          <w:szCs w:val="28"/>
          <w:lang w:val="en-US"/>
        </w:rPr>
        <w:t xml:space="preserve">   </w:t>
      </w:r>
      <w:r>
        <w:rPr>
          <w:rFonts w:hint="eastAsia" w:ascii="仿宋" w:hAnsi="仿宋" w:eastAsia="仿宋" w:cs="仿宋"/>
          <w:sz w:val="28"/>
          <w:szCs w:val="28"/>
          <w:lang w:eastAsia="zh-CN"/>
        </w:rPr>
        <w:t xml:space="preserve">年</w:t>
      </w:r>
      <w:r>
        <w:rPr>
          <w:rFonts w:hint="eastAsia" w:ascii="仿宋" w:hAnsi="仿宋" w:eastAsia="仿宋" w:cs="仿宋"/>
          <w:sz w:val="28"/>
          <w:szCs w:val="28"/>
          <w:lang w:val="en-US"/>
        </w:rPr>
        <w:t xml:space="preserve">  </w:t>
      </w:r>
      <w:r>
        <w:rPr>
          <w:rFonts w:hint="eastAsia" w:ascii="仿宋" w:hAnsi="仿宋" w:eastAsia="仿宋" w:cs="仿宋"/>
          <w:sz w:val="28"/>
          <w:szCs w:val="28"/>
          <w:lang w:eastAsia="zh-CN"/>
        </w:rPr>
        <w:t xml:space="preserve">月</w:t>
      </w:r>
      <w:r>
        <w:rPr>
          <w:rFonts w:hint="eastAsia" w:ascii="仿宋" w:hAnsi="仿宋" w:eastAsia="仿宋" w:cs="仿宋"/>
          <w:sz w:val="28"/>
          <w:szCs w:val="28"/>
          <w:lang w:val="en-US"/>
        </w:rPr>
        <w:t xml:space="preserve">  </w:t>
      </w:r>
      <w:r>
        <w:rPr>
          <w:rFonts w:hint="eastAsia" w:ascii="仿宋" w:hAnsi="仿宋" w:eastAsia="仿宋" w:cs="仿宋"/>
          <w:sz w:val="28"/>
          <w:szCs w:val="28"/>
          <w:lang w:eastAsia="zh-CN"/>
        </w:rPr>
        <w:t xml:space="preserve">日</w:t>
      </w:r>
      <w:r/>
    </w:p>
    <w:p>
      <w:pPr>
        <w:pStyle w:val="728"/>
        <w:ind w:left="3465"/>
        <w:jc w:val="both"/>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pStyle w:val="728"/>
        <w:ind w:left="3465"/>
        <w:jc w:val="both"/>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pStyle w:val="728"/>
        <w:ind w:left="3465"/>
        <w:jc w:val="both"/>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pStyle w:val="728"/>
        <w:ind w:left="3465"/>
        <w:jc w:val="both"/>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ind w:left="0" w:right="0"/>
        <w:jc w:val="both"/>
        <w:keepLines w:val="0"/>
        <w:keepNext w:val="0"/>
        <w:spacing w:before="0" w:beforeAutospacing="1" w:after="0" w:afterAutospacing="1"/>
        <w:widowControl/>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br w:type="page" w:clear="all"/>
      </w:r>
      <w:r>
        <w:rPr>
          <w:rFonts w:hint="eastAsia" w:ascii="仿宋" w:hAnsi="仿宋" w:eastAsia="仿宋" w:cs="仿宋"/>
          <w:b/>
          <w:bCs w:val="0"/>
          <w:sz w:val="28"/>
          <w:szCs w:val="28"/>
          <w:lang w:val="en-US" w:eastAsia="zh-CN" w:bidi="ar"/>
        </w:rPr>
        <w:t xml:space="preserve">                 </w:t>
      </w:r>
      <w:r>
        <w:rPr>
          <w:rFonts w:hint="eastAsia" w:ascii="仿宋" w:hAnsi="仿宋" w:eastAsia="仿宋" w:cs="仿宋"/>
          <w:b/>
          <w:bCs w:val="0"/>
          <w:sz w:val="28"/>
          <w:szCs w:val="28"/>
          <w:lang w:val="en-US" w:eastAsia="zh-CN" w:bidi="ar"/>
        </w:rPr>
        <w:t xml:space="preserve">7、中小企业声明函</w:t>
      </w:r>
      <w:r/>
    </w:p>
    <w:p>
      <w:pPr>
        <w:ind w:left="0" w:right="0" w:firstLine="584"/>
        <w:jc w:val="both"/>
        <w:keepLines w:val="0"/>
        <w:keepNext w:val="0"/>
        <w:spacing w:before="0" w:beforeAutospacing="0" w:after="0" w:afterAutospacing="0"/>
        <w:widowControl w:val="off"/>
        <w:rPr>
          <w:rFonts w:hint="eastAsia" w:ascii="仿宋" w:hAnsi="仿宋" w:eastAsia="仿宋" w:cs="仿宋"/>
          <w:spacing w:val="6"/>
          <w:sz w:val="28"/>
          <w:szCs w:val="28"/>
          <w:lang w:val="en-US"/>
        </w:rPr>
        <w:suppressLineNumbers w:val="0"/>
      </w:pPr>
      <w:r>
        <w:rPr>
          <w:rFonts w:hint="eastAsia" w:ascii="仿宋" w:hAnsi="仿宋" w:eastAsia="仿宋" w:cs="仿宋"/>
          <w:spacing w:val="6"/>
          <w:sz w:val="28"/>
          <w:szCs w:val="28"/>
          <w:lang w:val="en-US" w:eastAsia="zh-CN" w:bidi="ar"/>
        </w:rPr>
        <w:t xml:space="preserve">项目名称：徐州市贾汪区人民法院集中送达服务项目 </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eastAsia="zh-CN" w:bidi="ar"/>
        </w:rPr>
        <w:suppressLineNumbers w:val="0"/>
      </w:pPr>
      <w:r>
        <w:rPr>
          <w:rFonts w:hint="eastAsia" w:ascii="仿宋" w:hAnsi="仿宋" w:eastAsia="仿宋" w:cs="仿宋"/>
          <w:spacing w:val="6"/>
          <w:sz w:val="28"/>
          <w:szCs w:val="28"/>
          <w:lang w:val="en-US" w:eastAsia="zh-CN" w:bidi="ar"/>
        </w:rPr>
        <w:t xml:space="preserve">项目编号：JSZC-320305-ZEXG-D2026-0002</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本公司郑重声明，根据《政府采购促进中小企业发展管理办法》（财库﹝2020﹞46 号）的规定，本公司参加</w:t>
      </w:r>
      <w:r>
        <w:rPr>
          <w:rFonts w:hint="eastAsia" w:ascii="仿宋" w:hAnsi="仿宋" w:eastAsia="仿宋" w:cs="仿宋"/>
          <w:sz w:val="28"/>
          <w:szCs w:val="28"/>
          <w:u w:val="single"/>
          <w:lang w:val="en-US" w:eastAsia="zh-CN" w:bidi="ar"/>
        </w:rPr>
        <w:t xml:space="preserve">（徐州市贾汪区人民法院）</w:t>
      </w:r>
      <w:r>
        <w:rPr>
          <w:rFonts w:hint="eastAsia" w:ascii="仿宋" w:hAnsi="仿宋" w:eastAsia="仿宋" w:cs="仿宋"/>
          <w:sz w:val="28"/>
          <w:szCs w:val="28"/>
          <w:lang w:val="en-US" w:eastAsia="zh-CN" w:bidi="ar"/>
        </w:rPr>
        <w:t xml:space="preserve">的</w:t>
      </w:r>
      <w:r>
        <w:rPr>
          <w:rFonts w:hint="eastAsia" w:ascii="仿宋" w:hAnsi="仿宋" w:eastAsia="仿宋" w:cs="仿宋"/>
          <w:sz w:val="28"/>
          <w:szCs w:val="28"/>
          <w:u w:val="single"/>
          <w:lang w:val="en-US" w:eastAsia="zh-CN" w:bidi="ar"/>
        </w:rPr>
        <w:t xml:space="preserve">（徐州市贾汪区人民法院集中送达服务项目）</w:t>
      </w:r>
      <w:r>
        <w:rPr>
          <w:rFonts w:hint="eastAsia" w:ascii="仿宋" w:hAnsi="仿宋" w:eastAsia="仿宋" w:cs="仿宋"/>
          <w:sz w:val="28"/>
          <w:szCs w:val="28"/>
          <w:lang w:val="en-US" w:eastAsia="zh-CN" w:bidi="ar"/>
        </w:rPr>
        <w:t xml:space="preserve">采购活动，服务全部由符合政策要求的中小企业承接。相关企业的具体情况如下：</w:t>
      </w:r>
      <w:r/>
    </w:p>
    <w:p>
      <w:pPr>
        <w:ind w:left="0" w:right="0" w:firstLine="560"/>
        <w:jc w:val="both"/>
        <w:keepLines w:val="0"/>
        <w:keepNext w:val="0"/>
        <w:spacing w:before="0" w:beforeAutospacing="0" w:after="0" w:afterAutospacing="0"/>
        <w:widowControl w:val="off"/>
        <w:rPr>
          <w:rFonts w:hint="eastAsia" w:ascii="仿宋" w:hAnsi="仿宋" w:eastAsia="仿宋" w:cs="仿宋"/>
          <w:spacing w:val="6"/>
          <w:sz w:val="28"/>
          <w:szCs w:val="28"/>
          <w:lang w:val="en-US"/>
        </w:rPr>
        <w:suppressLineNumbers w:val="0"/>
      </w:pPr>
      <w:r>
        <w:rPr>
          <w:rFonts w:hint="eastAsia" w:ascii="仿宋" w:hAnsi="仿宋" w:eastAsia="仿宋" w:cs="仿宋"/>
          <w:sz w:val="28"/>
          <w:szCs w:val="28"/>
          <w:u w:val="single"/>
          <w:lang w:val="en-US" w:eastAsia="zh-CN" w:bidi="ar"/>
        </w:rPr>
        <w:t xml:space="preserve">（徐州市贾汪区人民法院集中送达服务项目 ）</w:t>
      </w:r>
      <w:r>
        <w:rPr>
          <w:rFonts w:hint="eastAsia" w:ascii="仿宋" w:hAnsi="仿宋" w:eastAsia="仿宋" w:cs="仿宋"/>
          <w:sz w:val="28"/>
          <w:szCs w:val="28"/>
          <w:lang w:val="en-US" w:eastAsia="zh-CN" w:bidi="ar"/>
        </w:rPr>
        <w:t xml:space="preserve">，属于</w:t>
      </w:r>
      <w:r>
        <w:rPr>
          <w:rFonts w:hint="eastAsia" w:ascii="仿宋" w:hAnsi="仿宋" w:eastAsia="仿宋" w:cs="仿宋"/>
          <w:b/>
          <w:bCs/>
          <w:sz w:val="28"/>
          <w:szCs w:val="28"/>
          <w:u w:val="single"/>
          <w:lang w:val="en-US" w:eastAsia="zh-CN" w:bidi="ar"/>
        </w:rPr>
        <w:t xml:space="preserve">（邮政业）</w:t>
      </w:r>
      <w:r>
        <w:rPr>
          <w:rFonts w:hint="eastAsia" w:ascii="仿宋" w:hAnsi="仿宋" w:eastAsia="仿宋" w:cs="仿宋"/>
          <w:sz w:val="28"/>
          <w:szCs w:val="28"/>
          <w:lang w:val="en-US" w:eastAsia="zh-CN" w:bidi="ar"/>
        </w:rPr>
        <w:t xml:space="preserve">； 承建（承接）企业为</w:t>
      </w:r>
      <w:r>
        <w:rPr>
          <w:rFonts w:hint="eastAsia" w:ascii="仿宋" w:hAnsi="仿宋" w:eastAsia="仿宋" w:cs="仿宋"/>
          <w:sz w:val="28"/>
          <w:szCs w:val="28"/>
          <w:u w:val="single"/>
          <w:lang w:val="en-US" w:eastAsia="zh-CN" w:bidi="ar"/>
        </w:rPr>
        <w:t xml:space="preserve">（企业名称）</w:t>
      </w:r>
      <w:r>
        <w:rPr>
          <w:rFonts w:hint="eastAsia" w:ascii="仿宋" w:hAnsi="仿宋" w:eastAsia="仿宋" w:cs="仿宋"/>
          <w:sz w:val="28"/>
          <w:szCs w:val="28"/>
          <w:lang w:val="en-US" w:eastAsia="zh-CN" w:bidi="ar"/>
        </w:rPr>
        <w:t xml:space="preserve">，从业人员</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人，营业收入为</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万元，资产总额为</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万元，属于（□中型企业、□小型企业、□微型企业</w:t>
      </w:r>
      <w:r>
        <w:rPr>
          <w:rFonts w:hint="eastAsia" w:ascii="仿宋" w:hAnsi="仿宋" w:eastAsia="仿宋" w:cs="仿宋"/>
          <w:color w:val="auto"/>
          <w:sz w:val="28"/>
          <w:szCs w:val="28"/>
          <w:lang w:val="en-US" w:eastAsia="zh-CN" w:bidi="ar"/>
        </w:rPr>
        <w:t xml:space="preserve">请勾选！</w:t>
      </w:r>
      <w:r>
        <w:rPr>
          <w:rFonts w:hint="eastAsia" w:ascii="仿宋" w:hAnsi="仿宋" w:eastAsia="仿宋" w:cs="仿宋"/>
          <w:sz w:val="28"/>
          <w:szCs w:val="28"/>
          <w:lang w:val="en-US" w:eastAsia="zh-CN" w:bidi="ar"/>
        </w:rPr>
        <w:t xml:space="preserve">）；</w:t>
      </w:r>
      <w:r/>
    </w:p>
    <w:p>
      <w:pPr>
        <w:ind w:left="0" w:right="0" w:firstLine="560"/>
        <w:jc w:val="both"/>
        <w:keepLines w:val="0"/>
        <w:keepNext w:val="0"/>
        <w:spacing w:before="0" w:beforeAutospacing="0" w:after="0" w:afterAutospacing="0"/>
        <w:widowControl w:val="off"/>
        <w:rPr>
          <w:rFonts w:hint="eastAsia" w:ascii="仿宋" w:hAnsi="仿宋" w:eastAsia="仿宋" w:cs="仿宋"/>
          <w:spacing w:val="6"/>
          <w:sz w:val="28"/>
          <w:szCs w:val="28"/>
          <w:lang w:val="en-US"/>
        </w:rPr>
        <w:suppressLineNumbers w:val="0"/>
      </w:pPr>
      <w:r>
        <w:rPr>
          <w:rFonts w:hint="eastAsia" w:ascii="仿宋" w:hAnsi="仿宋" w:eastAsia="仿宋" w:cs="仿宋"/>
          <w:sz w:val="28"/>
          <w:szCs w:val="28"/>
          <w:lang w:val="en-US" w:eastAsia="zh-CN" w:bidi="ar"/>
        </w:rPr>
        <w:t xml:space="preserve">以上企业，不属于大企业的分支机构，不存在控股股东为大企业的情形，也不存在与大企业的负责人为同一人的情形。</w:t>
      </w:r>
      <w:r/>
    </w:p>
    <w:p>
      <w:pPr>
        <w:ind w:left="0" w:right="0" w:firstLine="560"/>
        <w:jc w:val="both"/>
        <w:keepLines w:val="0"/>
        <w:keepNext w:val="0"/>
        <w:spacing w:before="0" w:beforeAutospacing="0" w:after="0" w:afterAutospacing="0"/>
        <w:widowControl w:val="off"/>
        <w:rPr>
          <w:rFonts w:hint="eastAsia" w:ascii="仿宋" w:hAnsi="仿宋" w:eastAsia="仿宋" w:cs="仿宋"/>
          <w:spacing w:val="6"/>
          <w:sz w:val="28"/>
          <w:szCs w:val="28"/>
          <w:lang w:val="en-US"/>
        </w:rPr>
        <w:suppressLineNumbers w:val="0"/>
      </w:pPr>
      <w:r>
        <w:rPr>
          <w:rFonts w:hint="eastAsia" w:ascii="仿宋" w:hAnsi="仿宋" w:eastAsia="仿宋" w:cs="仿宋"/>
          <w:sz w:val="28"/>
          <w:szCs w:val="28"/>
          <w:lang w:val="en-US" w:eastAsia="zh-CN" w:bidi="ar"/>
        </w:rPr>
        <w:t xml:space="preserve">本企业对上述声明内容的真实性负责。如有虚假，将依法承担相应责任。</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注：本项目采购的服务属于</w:t>
      </w:r>
      <w:r>
        <w:rPr>
          <w:rFonts w:hint="eastAsia" w:ascii="仿宋" w:hAnsi="仿宋" w:eastAsia="仿宋" w:cs="仿宋"/>
          <w:b/>
          <w:bCs/>
          <w:sz w:val="28"/>
          <w:szCs w:val="28"/>
          <w:u w:val="single"/>
          <w:lang w:val="en-US" w:eastAsia="zh-CN" w:bidi="ar"/>
        </w:rPr>
        <w:t xml:space="preserve">邮政业</w:t>
      </w:r>
      <w:r>
        <w:rPr>
          <w:rFonts w:hint="eastAsia" w:ascii="仿宋" w:hAnsi="仿宋" w:eastAsia="仿宋" w:cs="仿宋"/>
          <w:sz w:val="28"/>
          <w:szCs w:val="28"/>
          <w:lang w:val="en-US" w:eastAsia="zh-CN" w:bidi="ar"/>
        </w:rPr>
        <w:t xml:space="preserve">行业。</w:t>
      </w:r>
      <w:r/>
    </w:p>
    <w:p>
      <w:pPr>
        <w:ind w:left="0" w:right="0" w:firstLine="600"/>
        <w:jc w:val="left"/>
        <w:keepLines w:val="0"/>
        <w:keepNext w:val="0"/>
        <w:spacing w:before="0" w:beforeAutospacing="0" w:after="0" w:afterAutospacing="0"/>
        <w:widowControl/>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                         企业名称（盖章）：</w:t>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                         日期：</w:t>
      </w:r>
      <w:r/>
    </w:p>
    <w:p>
      <w:pPr>
        <w:ind w:left="0" w:right="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rPr>
      </w:r>
      <w:r/>
    </w:p>
    <w:p>
      <w:pPr>
        <w:ind w:left="0" w:right="0" w:firstLine="560"/>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备注：</w:t>
      </w:r>
      <w:r/>
    </w:p>
    <w:p>
      <w:pPr>
        <w:pStyle w:val="724"/>
        <w:ind w:left="0" w:firstLine="560"/>
        <w:widowControl/>
        <w:rPr>
          <w:rFonts w:hint="eastAsia" w:ascii="仿宋" w:hAnsi="仿宋" w:eastAsia="仿宋" w:cs="仿宋"/>
          <w:sz w:val="28"/>
          <w:szCs w:val="28"/>
          <w:lang w:val="en-US"/>
        </w:rPr>
      </w:pPr>
      <w:r>
        <w:rPr>
          <w:rFonts w:hint="eastAsia" w:ascii="仿宋" w:hAnsi="仿宋" w:eastAsia="仿宋" w:cs="仿宋"/>
          <w:sz w:val="28"/>
          <w:szCs w:val="28"/>
          <w:lang w:val="en-US"/>
        </w:rPr>
        <w:t xml:space="preserve">1</w:t>
      </w:r>
      <w:r>
        <w:rPr>
          <w:rFonts w:hint="eastAsia" w:ascii="仿宋" w:hAnsi="仿宋" w:eastAsia="仿宋" w:cs="仿宋"/>
          <w:sz w:val="28"/>
          <w:szCs w:val="28"/>
          <w:lang w:eastAsia="zh-CN"/>
        </w:rPr>
        <w:t xml:space="preserve">、从业人员、营业收入、资产总额填报上一年度数据，无上一年度数据的新成立企业可不填报。</w:t>
      </w:r>
      <w:r/>
    </w:p>
    <w:p>
      <w:pPr>
        <w:pStyle w:val="724"/>
        <w:ind w:left="0" w:firstLine="560"/>
        <w:widowControl/>
        <w:rPr>
          <w:rFonts w:hint="eastAsia" w:ascii="仿宋" w:hAnsi="仿宋" w:eastAsia="仿宋" w:cs="仿宋"/>
          <w:sz w:val="28"/>
          <w:szCs w:val="28"/>
          <w:lang w:val="en-US"/>
        </w:rPr>
      </w:pPr>
      <w:r>
        <w:rPr>
          <w:rFonts w:hint="eastAsia" w:ascii="仿宋" w:hAnsi="仿宋" w:eastAsia="仿宋" w:cs="仿宋"/>
          <w:sz w:val="28"/>
          <w:szCs w:val="28"/>
          <w:lang w:val="en-US"/>
        </w:rPr>
        <w:t xml:space="preserve">2</w:t>
      </w:r>
      <w:r>
        <w:rPr>
          <w:rFonts w:hint="eastAsia" w:ascii="仿宋" w:hAnsi="仿宋" w:eastAsia="仿宋" w:cs="仿宋"/>
          <w:sz w:val="28"/>
          <w:szCs w:val="28"/>
          <w:lang w:eastAsia="zh-CN"/>
        </w:rPr>
        <w:t xml:space="preserve">、《中小企业声明函》查询渠道参考工业和信息化部发布的中小企业规模自测小程序。</w:t>
      </w:r>
      <w:r/>
    </w:p>
    <w:p>
      <w:pPr>
        <w:pStyle w:val="730"/>
        <w:widowControl/>
        <w:rPr>
          <w:rFonts w:hint="eastAsia" w:ascii="仿宋" w:hAnsi="仿宋" w:eastAsia="仿宋" w:cs="仿宋"/>
          <w:sz w:val="28"/>
          <w:szCs w:val="28"/>
          <w:lang w:val="en-US"/>
        </w:rPr>
      </w:pPr>
      <w:r>
        <w:rPr>
          <w:rFonts w:hint="eastAsia" w:ascii="仿宋" w:hAnsi="仿宋" w:eastAsia="仿宋" w:cs="仿宋"/>
          <w:sz w:val="28"/>
          <w:szCs w:val="2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35000" cy="635000"/>
                <wp:effectExtent l="0" t="0" r="0" b="0"/>
                <wp:wrapNone/>
                <wp:docPr id="7" name="图片 7"/>
                <wp:cNvGraphicFramePr>
                  <a:graphicFrameLocks xmlns:a="http://schemas.openxmlformats.org/drawingml/2006/main" noSelect="1"/>
                </wp:cNvGraphicFramePr>
                <a:graphic xmlns:a="http://schemas.openxmlformats.org/drawingml/2006/main">
                  <a:graphicData uri="http://schemas.microsoft.com/office/word/2010/wordprocessingShape">
                    <wps:wsp>
                      <wps:cNvPr id="0" name=""/>
                      <wps:cNvSpPr>
                        <a:spLocks noSelect="1"/>
                      </wps:cNvSpPr>
                      <wps:spPr bwMode="auto">
                        <a:xfrm>
                          <a:off x="0" y="0"/>
                          <a:ext cx="635000" cy="635000"/>
                        </a:xfrm>
                        <a:prstGeom prst="rect">
                          <a:avLst/>
                        </a:prstGeom>
                        <a:solidFill>
                          <a:srgbClr val="FFFFFF"/>
                        </a:solidFill>
                        <a:ln w="9525" cap="flat" cmpd="sng">
                          <a:solidFill>
                            <a:srgbClr val="000000"/>
                          </a:solidFill>
                          <a:prstDash val="solid"/>
                          <a:round/>
                          <a:headEnd type="none" w="med" len="med"/>
                          <a:tailEnd type="none" w="med" len="med"/>
                        </a:ln>
                      </wps:spPr>
                      <wps:txbx>
                        <w:txbxContent>
                          <w:p>
                            <w:pPr>
                              <w:jc w:val="center"/>
                            </w:pPr>
                            <w:r/>
                            <w:r/>
                          </w:p>
                        </w:txbxContent>
                      </wps:txbx>
                      <wps:bodyPr upright="1"/>
                    </wps:wsp>
                  </a:graphicData>
                </a:graphic>
              </wp:anchor>
            </w:drawing>
          </mc:Choice>
          <mc:Fallback>
            <w:pict>
              <v:shape id="shape 6" o:spid="_x0000_s6" o:spt="1" type="#_x0000_t1" style="position:absolute;z-index:251660288;o:allowoverlap:true;o:allowincell:true;mso-position-horizontal-relative:text;margin-left:0.0pt;mso-position-horizontal:absolute;mso-position-vertical-relative:text;margin-top:0.0pt;mso-position-vertical:absolute;width:50.0pt;height:50.0pt;mso-wrap-distance-left:9.0pt;mso-wrap-distance-top:0.0pt;mso-wrap-distance-right:9.0pt;mso-wrap-distance-bottom:0.0pt;visibility:visible;" fillcolor="#FFFFFF" strokecolor="#000000" strokeweight="0.75pt">
                <v:stroke dashstyle="solid"/>
                <v:textbox inset="0,0,0,0">
                  <w:txbxContent>
                    <w:p>
                      <w:pPr>
                        <w:jc w:val="center"/>
                      </w:pPr>
                      <w:r/>
                      <w:r/>
                    </w:p>
                  </w:txbxContent>
                </v:textbox>
              </v:shape>
            </w:pict>
          </mc:Fallback>
        </mc:AlternateContent>
      </w:r>
      <w:r>
        <w:rPr>
          <w:rFonts w:hint="eastAsia" w:ascii="仿宋" w:hAnsi="仿宋" w:eastAsia="仿宋" w:cs="仿宋"/>
          <w:sz w:val="28"/>
          <w:szCs w:val="28"/>
          <w:lang w:val="en-US"/>
        </w:rPr>
        <mc:AlternateContent>
          <mc:Choice Requires="wpg">
            <w:drawing>
              <wp:inline xmlns:wp="http://schemas.openxmlformats.org/drawingml/2006/wordprocessingDrawing" distT="0" distB="0" distL="0" distR="0">
                <wp:extent cx="4309110" cy="5803265"/>
                <wp:effectExtent l="0" t="0" r="15240" b="698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3"/>
                        <a:stretch/>
                      </pic:blipFill>
                      <pic:spPr bwMode="auto">
                        <a:xfrm>
                          <a:off x="0" y="0"/>
                          <a:ext cx="4309110" cy="580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39.3pt;height:456.9pt;mso-wrap-distance-left:0.0pt;mso-wrap-distance-top:0.0pt;mso-wrap-distance-right:0.0pt;mso-wrap-distance-bottom:0.0pt;" stroked="f">
                <v:path textboxrect="0,0,0,0"/>
                <v:imagedata r:id="rId13" o:title=""/>
              </v:shape>
            </w:pict>
          </mc:Fallback>
        </mc:AlternateContent>
      </w:r>
      <w:r/>
    </w:p>
    <w:p>
      <w:pPr>
        <w:pStyle w:val="731"/>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pStyle w:val="731"/>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pStyle w:val="731"/>
        <w:widowControl/>
        <w:rPr>
          <w:rFonts w:hint="eastAsia" w:ascii="仿宋" w:hAnsi="仿宋" w:eastAsia="仿宋" w:cs="仿宋"/>
          <w:sz w:val="28"/>
          <w:szCs w:val="28"/>
          <w:lang w:val="en-US"/>
        </w:rPr>
      </w:pPr>
      <w:r>
        <w:rPr>
          <w:rFonts w:hint="eastAsia" w:ascii="仿宋" w:hAnsi="仿宋" w:eastAsia="仿宋" w:cs="仿宋"/>
          <w:sz w:val="28"/>
          <w:szCs w:val="28"/>
          <w:lang w:val="en-US"/>
        </w:rPr>
      </w:r>
      <w:r/>
    </w:p>
    <w:p>
      <w:pPr>
        <w:ind w:left="0" w:right="0"/>
        <w:jc w:val="center"/>
        <w:keepLines w:val="0"/>
        <w:keepNext w:val="0"/>
        <w:spacing w:before="0" w:beforeAutospacing="1" w:after="0" w:afterAutospacing="1"/>
        <w:widowControl/>
        <w:tabs>
          <w:tab w:val="left" w:pos="2057" w:leader="none"/>
          <w:tab w:val="center" w:pos="4312" w:leader="none"/>
        </w:tabs>
        <w:rPr>
          <w:rFonts w:hint="eastAsia" w:ascii="仿宋" w:hAnsi="仿宋" w:eastAsia="仿宋" w:cs="仿宋"/>
          <w:bCs/>
          <w:color w:val="000000"/>
          <w:sz w:val="28"/>
          <w:szCs w:val="28"/>
          <w:lang w:val="en-US"/>
        </w:rPr>
        <w:suppressLineNumbers w:val="0"/>
      </w:pPr>
      <w:r>
        <w:rPr>
          <w:rFonts w:hint="eastAsia" w:ascii="仿宋" w:hAnsi="仿宋" w:eastAsia="仿宋" w:cs="仿宋"/>
          <w:b/>
          <w:bCs w:val="0"/>
          <w:sz w:val="28"/>
          <w:szCs w:val="28"/>
          <w:lang w:val="en-US" w:eastAsia="zh-CN" w:bidi="ar"/>
        </w:rPr>
        <w:t xml:space="preserve">8、残疾人福利性单位声明函</w:t>
      </w:r>
      <w:r/>
    </w:p>
    <w:p>
      <w:pPr>
        <w:ind w:left="0" w:right="0" w:firstLine="584"/>
        <w:jc w:val="both"/>
        <w:keepLines w:val="0"/>
        <w:keepNext w:val="0"/>
        <w:spacing w:before="0" w:beforeAutospacing="0" w:after="0" w:afterAutospacing="0"/>
        <w:widowControl w:val="off"/>
        <w:tabs>
          <w:tab w:val="left" w:pos="504" w:leader="none"/>
        </w:tabs>
        <w:rPr>
          <w:rFonts w:hint="eastAsia" w:ascii="仿宋" w:hAnsi="仿宋" w:eastAsia="仿宋" w:cs="仿宋"/>
          <w:spacing w:val="6"/>
          <w:sz w:val="28"/>
          <w:szCs w:val="28"/>
          <w:lang w:val="en-US"/>
        </w:rPr>
        <w:suppressLineNumbers w:val="0"/>
      </w:pPr>
      <w:r>
        <w:rPr>
          <w:rFonts w:hint="eastAsia" w:ascii="仿宋" w:hAnsi="仿宋" w:eastAsia="仿宋" w:cs="仿宋"/>
          <w:spacing w:val="6"/>
          <w:sz w:val="28"/>
          <w:szCs w:val="28"/>
          <w:lang w:val="en-US" w:eastAsia="zh-CN" w:bidi="ar"/>
        </w:rPr>
        <w:t xml:space="preserve">项目名称：徐州市贾汪区人民法院集中送达服务项目</w:t>
      </w:r>
      <w:r/>
    </w:p>
    <w:p>
      <w:pPr>
        <w:ind w:left="0" w:right="0" w:firstLine="584"/>
        <w:jc w:val="both"/>
        <w:keepLines w:val="0"/>
        <w:keepNext w:val="0"/>
        <w:spacing w:before="0" w:beforeAutospacing="0" w:after="0" w:afterAutospacing="0"/>
        <w:widowControl w:val="off"/>
        <w:rPr>
          <w:rFonts w:hint="eastAsia" w:ascii="仿宋" w:hAnsi="仿宋" w:eastAsia="仿宋" w:cs="仿宋"/>
          <w:spacing w:val="6"/>
          <w:sz w:val="28"/>
          <w:szCs w:val="28"/>
          <w:lang w:val="en-US" w:eastAsia="zh-CN" w:bidi="ar"/>
        </w:rPr>
        <w:suppressLineNumbers w:val="0"/>
      </w:pPr>
      <w:r>
        <w:rPr>
          <w:rFonts w:hint="eastAsia" w:ascii="仿宋" w:hAnsi="仿宋" w:eastAsia="仿宋" w:cs="仿宋"/>
          <w:spacing w:val="6"/>
          <w:sz w:val="28"/>
          <w:szCs w:val="28"/>
          <w:lang w:val="en-US" w:eastAsia="zh-CN" w:bidi="ar"/>
        </w:rPr>
        <w:t xml:space="preserve">项目编号：JSZC-320305-ZEXG-D2026-0002</w:t>
      </w:r>
      <w:r/>
    </w:p>
    <w:p>
      <w:pPr>
        <w:ind w:left="0" w:right="0" w:firstLine="584"/>
        <w:jc w:val="both"/>
        <w:keepLines w:val="0"/>
        <w:keepNext w:val="0"/>
        <w:spacing w:before="0" w:beforeAutospacing="0" w:after="0" w:afterAutospacing="0"/>
        <w:widowControl w:val="off"/>
        <w:rPr>
          <w:rFonts w:hint="eastAsia" w:ascii="仿宋" w:hAnsi="仿宋" w:eastAsia="仿宋" w:cs="仿宋"/>
          <w:color w:val="000000"/>
          <w:spacing w:val="6"/>
          <w:sz w:val="28"/>
          <w:szCs w:val="28"/>
          <w:lang w:val="en-US"/>
        </w:rPr>
        <w:suppressLineNumbers w:val="0"/>
      </w:pPr>
      <w:r>
        <w:rPr>
          <w:rFonts w:hint="eastAsia" w:ascii="仿宋" w:hAnsi="仿宋" w:eastAsia="仿宋" w:cs="仿宋"/>
          <w:color w:val="000000"/>
          <w:spacing w:val="6"/>
          <w:sz w:val="28"/>
          <w:szCs w:val="28"/>
          <w:lang w:val="en-US" w:eastAsia="zh-CN" w:bidi="ar"/>
        </w:rPr>
        <w:t xml:space="preserve">本单位郑重声明，根据《财政部 民政部 中国残疾人联合会关于促进残疾人就业政府采购政策的通知》（财库</w:t>
      </w:r>
      <w:r>
        <w:rPr>
          <w:rFonts w:hint="eastAsia" w:ascii="仿宋" w:hAnsi="仿宋" w:eastAsia="仿宋" w:cs="仿宋"/>
          <w:color w:val="000000"/>
          <w:sz w:val="28"/>
          <w:szCs w:val="28"/>
          <w:lang w:val="en-US" w:eastAsia="zh-CN" w:bidi="ar"/>
        </w:rPr>
        <w:t xml:space="preserve">〔2017〕 141</w:t>
      </w:r>
      <w:r>
        <w:rPr>
          <w:rFonts w:hint="eastAsia" w:ascii="仿宋" w:hAnsi="仿宋" w:eastAsia="仿宋" w:cs="仿宋"/>
          <w:color w:val="000000"/>
          <w:spacing w:val="6"/>
          <w:sz w:val="28"/>
          <w:szCs w:val="28"/>
          <w:lang w:val="en-US" w:eastAsia="zh-CN" w:bidi="ar"/>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84"/>
        <w:jc w:val="both"/>
        <w:keepLines w:val="0"/>
        <w:keepNext w:val="0"/>
        <w:spacing w:before="0" w:beforeAutospacing="0" w:after="0" w:afterAutospacing="0"/>
        <w:widowControl w:val="off"/>
        <w:rPr>
          <w:rFonts w:hint="eastAsia" w:ascii="仿宋" w:hAnsi="仿宋" w:eastAsia="仿宋" w:cs="仿宋"/>
          <w:color w:val="000000"/>
          <w:spacing w:val="6"/>
          <w:sz w:val="28"/>
          <w:szCs w:val="28"/>
          <w:lang w:val="en-US"/>
        </w:rPr>
        <w:suppressLineNumbers w:val="0"/>
      </w:pPr>
      <w:r>
        <w:rPr>
          <w:rFonts w:hint="eastAsia" w:ascii="仿宋" w:hAnsi="仿宋" w:eastAsia="仿宋" w:cs="仿宋"/>
          <w:color w:val="000000"/>
          <w:spacing w:val="6"/>
          <w:sz w:val="28"/>
          <w:szCs w:val="28"/>
          <w:lang w:val="en-US" w:eastAsia="zh-CN" w:bidi="ar"/>
        </w:rPr>
        <w:t xml:space="preserve">本单位对上述声明的真实性负责。如有虚假，将依法承担相应责任。</w:t>
      </w:r>
      <w:r/>
    </w:p>
    <w:p>
      <w:pPr>
        <w:ind w:left="0" w:right="1560" w:firstLine="584"/>
        <w:jc w:val="center"/>
        <w:keepLines w:val="0"/>
        <w:keepNext w:val="0"/>
        <w:spacing w:before="0" w:beforeAutospacing="0" w:after="0" w:afterAutospacing="0"/>
        <w:widowControl w:val="off"/>
        <w:tabs>
          <w:tab w:val="left" w:pos="4860" w:leader="none"/>
        </w:tabs>
        <w:rPr>
          <w:rFonts w:hint="eastAsia" w:ascii="仿宋" w:hAnsi="仿宋" w:eastAsia="仿宋" w:cs="仿宋"/>
          <w:color w:val="000000"/>
          <w:spacing w:val="6"/>
          <w:sz w:val="28"/>
          <w:szCs w:val="28"/>
          <w:lang w:val="en-US"/>
        </w:rPr>
        <w:suppressLineNumbers w:val="0"/>
      </w:pPr>
      <w:r>
        <w:rPr>
          <w:rFonts w:hint="eastAsia" w:ascii="仿宋" w:hAnsi="仿宋" w:eastAsia="仿宋" w:cs="仿宋"/>
          <w:color w:val="000000"/>
          <w:spacing w:val="6"/>
          <w:sz w:val="28"/>
          <w:szCs w:val="28"/>
          <w:lang w:val="en-US" w:eastAsia="zh-CN" w:bidi="ar"/>
        </w:rPr>
        <w:t xml:space="preserve">               单位名称（盖章）：</w:t>
      </w:r>
      <w:r/>
    </w:p>
    <w:p>
      <w:pPr>
        <w:ind w:left="0" w:right="1560" w:firstLine="584"/>
        <w:jc w:val="center"/>
        <w:keepLines w:val="0"/>
        <w:keepNext w:val="0"/>
        <w:spacing w:before="0" w:beforeAutospacing="0" w:after="0" w:afterAutospacing="0"/>
        <w:widowControl w:val="off"/>
        <w:tabs>
          <w:tab w:val="left" w:pos="4860" w:leader="none"/>
        </w:tabs>
        <w:rPr>
          <w:rFonts w:hint="eastAsia" w:ascii="仿宋" w:hAnsi="仿宋" w:eastAsia="仿宋" w:cs="仿宋"/>
          <w:color w:val="000000"/>
          <w:sz w:val="28"/>
          <w:szCs w:val="28"/>
          <w:lang w:val="en-US"/>
        </w:rPr>
        <w:suppressLineNumbers w:val="0"/>
      </w:pPr>
      <w:r>
        <w:rPr>
          <w:rFonts w:hint="eastAsia" w:ascii="仿宋" w:hAnsi="仿宋" w:eastAsia="仿宋" w:cs="仿宋"/>
          <w:color w:val="000000"/>
          <w:spacing w:val="6"/>
          <w:sz w:val="28"/>
          <w:szCs w:val="28"/>
          <w:lang w:val="en-US" w:eastAsia="zh-CN" w:bidi="ar"/>
        </w:rPr>
        <w:t xml:space="preserve">       日  期：</w:t>
      </w:r>
      <w:r/>
    </w:p>
    <w:p>
      <w:pPr>
        <w:ind w:left="0" w:right="0"/>
        <w:jc w:val="both"/>
        <w:keepLines w:val="0"/>
        <w:keepNext w:val="0"/>
        <w:spacing w:before="0" w:beforeAutospacing="0" w:after="0" w:afterAutospacing="0"/>
        <w:widowControl w:val="off"/>
        <w:rPr>
          <w:rFonts w:hint="eastAsia" w:ascii="仿宋" w:hAnsi="仿宋" w:eastAsia="仿宋" w:cs="仿宋"/>
          <w:color w:val="000000"/>
          <w:sz w:val="28"/>
          <w:szCs w:val="28"/>
          <w:lang w:val="en-US"/>
        </w:rPr>
        <w:suppressLineNumbers w:val="0"/>
      </w:pPr>
      <w:r>
        <w:rPr>
          <w:rFonts w:hint="eastAsia" w:ascii="仿宋" w:hAnsi="仿宋" w:eastAsia="仿宋" w:cs="仿宋"/>
          <w:color w:val="000000"/>
          <w:sz w:val="28"/>
          <w:szCs w:val="28"/>
          <w:lang w:val="en-US"/>
        </w:rPr>
      </w:r>
      <w:r/>
    </w:p>
    <w:p>
      <w:pPr>
        <w:ind w:left="0" w:right="0"/>
        <w:jc w:val="left"/>
        <w:keepLines w:val="0"/>
        <w:keepNext w:val="0"/>
        <w:spacing w:before="0" w:beforeAutospacing="0" w:after="0" w:afterAutospacing="0"/>
        <w:widowControl/>
        <w:rPr>
          <w:rFonts w:hint="eastAsia" w:ascii="仿宋" w:hAnsi="仿宋" w:eastAsia="仿宋" w:cs="仿宋"/>
          <w:color w:val="000000"/>
          <w:sz w:val="28"/>
          <w:szCs w:val="28"/>
          <w:lang w:val="en-US"/>
        </w:rPr>
        <w:suppressLineNumbers w:val="0"/>
      </w:pPr>
      <w:r>
        <w:rPr>
          <w:rFonts w:hint="eastAsia" w:ascii="仿宋" w:hAnsi="仿宋" w:eastAsia="仿宋" w:cs="仿宋"/>
          <w:color w:val="000000"/>
          <w:sz w:val="28"/>
          <w:szCs w:val="28"/>
          <w:lang w:val="en-US" w:eastAsia="zh-CN" w:bidi="ar"/>
        </w:rPr>
        <w:t xml:space="preserve">说明：</w:t>
      </w:r>
      <w:r/>
    </w:p>
    <w:p>
      <w:pPr>
        <w:ind w:left="0" w:right="0" w:firstLine="560"/>
        <w:jc w:val="left"/>
        <w:keepLines w:val="0"/>
        <w:keepNext w:val="0"/>
        <w:spacing w:before="0" w:beforeAutospacing="0" w:after="0" w:afterAutospacing="0"/>
        <w:widowControl/>
        <w:rPr>
          <w:rFonts w:hint="eastAsia" w:ascii="仿宋" w:hAnsi="仿宋" w:eastAsia="仿宋" w:cs="仿宋"/>
          <w:color w:val="000000"/>
          <w:sz w:val="28"/>
          <w:szCs w:val="28"/>
          <w:lang w:val="en-US"/>
        </w:rPr>
        <w:suppressLineNumbers w:val="0"/>
      </w:pPr>
      <w:r>
        <w:rPr>
          <w:rFonts w:hint="eastAsia" w:ascii="仿宋" w:hAnsi="仿宋" w:eastAsia="仿宋" w:cs="仿宋"/>
          <w:color w:val="000000"/>
          <w:sz w:val="28"/>
          <w:szCs w:val="28"/>
          <w:lang w:val="en-US" w:eastAsia="zh-CN" w:bidi="ar"/>
        </w:rPr>
        <w:t xml:space="preserve">中标、成交供应商为残疾人福利性单位的，采购人或者其委托的采购代理机构应当随中标、成交结果同时公告其《残疾人福利性单位声明函》，接受社会监督。</w:t>
      </w:r>
      <w:r/>
    </w:p>
    <w:p>
      <w:pPr>
        <w:ind w:left="0" w:right="0" w:firstLine="560"/>
        <w:jc w:val="left"/>
        <w:keepLines w:val="0"/>
        <w:keepNext w:val="0"/>
        <w:spacing w:before="0" w:beforeAutospacing="0" w:after="0" w:afterAutospacing="0"/>
        <w:widowControl/>
        <w:rPr>
          <w:rFonts w:hint="eastAsia" w:ascii="仿宋" w:hAnsi="仿宋" w:eastAsia="仿宋" w:cs="仿宋"/>
          <w:color w:val="000000"/>
          <w:sz w:val="28"/>
          <w:szCs w:val="28"/>
          <w:lang w:val="en-US"/>
        </w:rPr>
        <w:suppressLineNumbers w:val="0"/>
      </w:pPr>
      <w:r>
        <w:rPr>
          <w:rFonts w:hint="eastAsia" w:ascii="仿宋" w:hAnsi="仿宋" w:eastAsia="仿宋" w:cs="仿宋"/>
          <w:color w:val="000000"/>
          <w:sz w:val="28"/>
          <w:szCs w:val="28"/>
          <w:lang w:val="en-US" w:eastAsia="zh-CN" w:bidi="ar"/>
        </w:rPr>
        <w:t xml:space="preserve">供应商提供的《残疾人福利性单位声明函》与事实不符的，依照《政府采购法》第七十七条第一款的规定追究法律责任。</w:t>
      </w:r>
      <w:r/>
    </w:p>
    <w:p>
      <w:pPr>
        <w:ind w:left="0" w:right="0"/>
        <w:jc w:val="center"/>
        <w:keepLines w:val="0"/>
        <w:keepNext w:val="0"/>
        <w:spacing w:before="0" w:beforeAutospacing="0" w:after="0" w:afterAutospacing="0"/>
        <w:widowControl w:val="off"/>
        <w:rPr>
          <w:rFonts w:hint="eastAsia" w:ascii="仿宋" w:hAnsi="仿宋" w:eastAsia="仿宋" w:cs="仿宋"/>
          <w:b/>
          <w:bCs/>
          <w:sz w:val="28"/>
          <w:szCs w:val="28"/>
          <w:lang w:val="en-US"/>
        </w:rPr>
        <w:suppressLineNumbers w:val="0"/>
      </w:pPr>
      <w:r>
        <w:rPr>
          <w:rFonts w:hint="eastAsia" w:ascii="仿宋" w:hAnsi="仿宋" w:eastAsia="仿宋" w:cs="仿宋"/>
          <w:b/>
          <w:bCs/>
          <w:sz w:val="28"/>
          <w:szCs w:val="28"/>
          <w:lang w:val="en-US"/>
        </w:rPr>
      </w:r>
      <w:r/>
    </w:p>
    <w:p>
      <w:pPr>
        <w:ind w:left="0" w:right="0"/>
        <w:jc w:val="center"/>
        <w:keepLines w:val="0"/>
        <w:keepNext w:val="0"/>
        <w:spacing w:before="0" w:beforeAutospacing="0" w:after="0" w:afterAutospacing="0"/>
        <w:widowControl w:val="off"/>
        <w:rPr>
          <w:rFonts w:hint="eastAsia" w:ascii="仿宋" w:hAnsi="仿宋" w:eastAsia="仿宋" w:cs="仿宋"/>
          <w:b/>
          <w:bCs/>
          <w:sz w:val="28"/>
          <w:szCs w:val="28"/>
          <w:lang w:val="en-US"/>
        </w:rPr>
        <w:suppressLineNumbers w:val="0"/>
      </w:pPr>
      <w:r>
        <w:rPr>
          <w:rFonts w:hint="eastAsia" w:ascii="仿宋" w:hAnsi="仿宋" w:eastAsia="仿宋" w:cs="仿宋"/>
          <w:b/>
          <w:bCs/>
          <w:sz w:val="28"/>
          <w:szCs w:val="28"/>
          <w:lang w:val="en-US"/>
        </w:rPr>
      </w:r>
      <w:r/>
    </w:p>
    <w:p>
      <w:pPr>
        <w:ind w:left="0" w:right="0"/>
        <w:jc w:val="center"/>
        <w:keepLines w:val="0"/>
        <w:keepNext w:val="0"/>
        <w:spacing w:before="0" w:beforeAutospacing="0" w:after="0" w:afterAutospacing="0"/>
        <w:widowControl w:val="off"/>
        <w:rPr>
          <w:rFonts w:hint="eastAsia" w:ascii="仿宋" w:hAnsi="仿宋" w:eastAsia="仿宋" w:cs="仿宋"/>
          <w:b/>
          <w:bCs/>
          <w:sz w:val="28"/>
          <w:szCs w:val="28"/>
          <w:lang w:val="en-US"/>
        </w:rPr>
        <w:suppressLineNumbers w:val="0"/>
      </w:pPr>
      <w:r>
        <w:rPr>
          <w:rFonts w:hint="eastAsia" w:ascii="仿宋" w:hAnsi="仿宋" w:eastAsia="仿宋" w:cs="仿宋"/>
          <w:b/>
          <w:bCs/>
          <w:sz w:val="28"/>
          <w:szCs w:val="28"/>
          <w:lang w:val="en-US" w:eastAsia="zh-CN" w:bidi="ar"/>
        </w:rPr>
        <w:br w:type="page" w:clear="all"/>
      </w:r>
      <w:r>
        <w:rPr>
          <w:rFonts w:hint="eastAsia" w:ascii="仿宋" w:hAnsi="仿宋" w:eastAsia="仿宋" w:cs="仿宋"/>
          <w:b/>
          <w:bCs/>
          <w:sz w:val="28"/>
          <w:szCs w:val="28"/>
          <w:lang w:val="en-US" w:eastAsia="zh-CN" w:bidi="ar"/>
        </w:rPr>
        <w:t xml:space="preserve">9、代理服务收费标准</w:t>
      </w:r>
      <w:r/>
    </w:p>
    <w:tbl>
      <w:tblPr>
        <w:tblStyle w:val="676"/>
        <w:tblW w:w="901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06"/>
        <w:gridCol w:w="3113"/>
      </w:tblGrid>
      <w:tr>
        <w:trPr>
          <w:trHeight w:val="72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906" w:type="dxa"/>
            <w:vAlign w:val="center"/>
            <w:textDirection w:val="lrTb"/>
            <w:noWrap w:val="false"/>
          </w:tcPr>
          <w:p>
            <w:pPr>
              <w:ind w:left="0" w:right="0" w:firstLine="0"/>
              <w:jc w:val="center"/>
              <w:keepLines w:val="0"/>
              <w:keepNext w:val="0"/>
              <w:spacing w:before="168"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1"/>
                <w:sz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keepLines w:val="0"/>
              <w:keepNext w:val="0"/>
              <w:spacing w:before="168"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7"/>
                <w:sz w:val="28"/>
              </w:rPr>
              <w:t xml:space="preserve">费率</w:t>
            </w:r>
            <w:r/>
          </w:p>
        </w:tc>
      </w:tr>
      <w:tr>
        <w:trPr>
          <w:trHeight w:val="7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06" w:type="dxa"/>
            <w:vAlign w:val="center"/>
            <w:textDirection w:val="lrTb"/>
            <w:noWrap w:val="false"/>
          </w:tcPr>
          <w:p>
            <w:pPr>
              <w:ind w:left="0" w:right="0" w:firstLine="0"/>
              <w:keepLines w:val="0"/>
              <w:keepNext w:val="0"/>
              <w:spacing w:before="154"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4"/>
                <w:sz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keepLines w:val="0"/>
              <w:keepNext w:val="0"/>
              <w:spacing w:before="155"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2"/>
                <w:sz w:val="28"/>
              </w:rPr>
              <w:t xml:space="preserve">5000元</w:t>
            </w:r>
            <w:r/>
          </w:p>
        </w:tc>
      </w:tr>
      <w:tr>
        <w:trPr>
          <w:trHeight w:val="7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06" w:type="dxa"/>
            <w:vAlign w:val="center"/>
            <w:textDirection w:val="lrTb"/>
            <w:noWrap w:val="false"/>
          </w:tcPr>
          <w:p>
            <w:pPr>
              <w:ind w:left="0" w:right="0" w:firstLine="0"/>
              <w:keepLines w:val="0"/>
              <w:keepNext w:val="0"/>
              <w:spacing w:before="155"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5"/>
                <w:sz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keepLines w:val="0"/>
              <w:keepNext w:val="0"/>
              <w:spacing w:before="236"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8"/>
                <w:sz w:val="28"/>
              </w:rPr>
              <w:t xml:space="preserve">1.6%</w:t>
            </w:r>
            <w:r/>
          </w:p>
        </w:tc>
      </w:tr>
      <w:tr>
        <w:trP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06" w:type="dxa"/>
            <w:vAlign w:val="center"/>
            <w:textDirection w:val="lrTb"/>
            <w:noWrap w:val="false"/>
          </w:tcPr>
          <w:p>
            <w:pPr>
              <w:ind w:left="0" w:right="0" w:firstLine="0"/>
              <w:keepLines w:val="0"/>
              <w:keepNext w:val="0"/>
              <w:spacing w:before="156"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4"/>
                <w:sz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keepLines w:val="0"/>
              <w:keepNext w:val="0"/>
              <w:spacing w:before="237"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7"/>
                <w:sz w:val="28"/>
              </w:rPr>
              <w:t xml:space="preserve">1.5%</w:t>
            </w:r>
            <w:r/>
          </w:p>
        </w:tc>
      </w:tr>
      <w:tr>
        <w:trPr>
          <w:trHeight w:val="7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06" w:type="dxa"/>
            <w:vAlign w:val="center"/>
            <w:textDirection w:val="lrTb"/>
            <w:noWrap w:val="false"/>
          </w:tcPr>
          <w:p>
            <w:pPr>
              <w:ind w:left="0" w:right="0" w:firstLine="0"/>
              <w:keepLines w:val="0"/>
              <w:keepNext w:val="0"/>
              <w:spacing w:before="167"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3"/>
                <w:sz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keepLines w:val="0"/>
              <w:keepNext w:val="0"/>
              <w:spacing w:before="248"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5"/>
                <w:sz w:val="28"/>
              </w:rPr>
              <w:t xml:space="preserve">1.1%</w:t>
            </w:r>
            <w:r/>
          </w:p>
        </w:tc>
      </w:tr>
      <w:tr>
        <w:trPr>
          <w:trHeight w:val="7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06" w:type="dxa"/>
            <w:vAlign w:val="center"/>
            <w:textDirection w:val="lrTb"/>
            <w:noWrap w:val="false"/>
          </w:tcPr>
          <w:p>
            <w:pPr>
              <w:ind w:left="0" w:right="0" w:firstLine="0"/>
              <w:keepLines w:val="0"/>
              <w:keepNext w:val="0"/>
              <w:spacing w:before="158"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3"/>
                <w:sz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keepLines w:val="0"/>
              <w:keepNext w:val="0"/>
              <w:spacing w:before="240"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3"/>
                <w:sz w:val="28"/>
              </w:rPr>
              <w:t xml:space="preserve">0.8%</w:t>
            </w:r>
            <w:r/>
          </w:p>
        </w:tc>
      </w:tr>
      <w:tr>
        <w:trPr>
          <w:trHeight w:val="7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06" w:type="dxa"/>
            <w:vAlign w:val="center"/>
            <w:textDirection w:val="lrTb"/>
            <w:noWrap w:val="false"/>
          </w:tcPr>
          <w:p>
            <w:pPr>
              <w:ind w:left="0" w:right="0" w:firstLine="0"/>
              <w:keepLines w:val="0"/>
              <w:keepNext w:val="0"/>
              <w:spacing w:before="159"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5"/>
                <w:sz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keepLines w:val="0"/>
              <w:keepNext w:val="0"/>
              <w:spacing w:before="241"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2"/>
                <w:sz w:val="28"/>
              </w:rPr>
              <w:t xml:space="preserve">0.25%</w:t>
            </w:r>
            <w:r/>
          </w:p>
        </w:tc>
      </w:tr>
      <w:tr>
        <w:trPr>
          <w:trHeight w:val="7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06" w:type="dxa"/>
            <w:vAlign w:val="center"/>
            <w:textDirection w:val="lrTb"/>
            <w:noWrap w:val="false"/>
          </w:tcPr>
          <w:p>
            <w:pPr>
              <w:ind w:left="0" w:right="0" w:firstLine="0"/>
              <w:keepLines w:val="0"/>
              <w:keepNext w:val="0"/>
              <w:spacing w:before="170"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5"/>
                <w:sz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keepLines w:val="0"/>
              <w:keepNext w:val="0"/>
              <w:spacing w:before="252"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3"/>
                <w:sz w:val="28"/>
              </w:rPr>
              <w:t xml:space="preserve">0.05%</w:t>
            </w:r>
            <w:r/>
          </w:p>
        </w:tc>
      </w:tr>
      <w:tr>
        <w:trPr>
          <w:trHeight w:val="7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06" w:type="dxa"/>
            <w:vAlign w:val="center"/>
            <w:textDirection w:val="lrTb"/>
            <w:noWrap w:val="false"/>
          </w:tcPr>
          <w:p>
            <w:pPr>
              <w:ind w:left="0" w:right="0" w:firstLine="0"/>
              <w:keepLines w:val="0"/>
              <w:keepNext w:val="0"/>
              <w:spacing w:before="162"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5"/>
                <w:sz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keepLines w:val="0"/>
              <w:keepNext w:val="0"/>
              <w:spacing w:before="243"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3"/>
                <w:sz w:val="28"/>
              </w:rPr>
              <w:t xml:space="preserve">0.01%</w:t>
            </w:r>
            <w:r/>
          </w:p>
        </w:tc>
      </w:tr>
      <w:tr>
        <w:trPr>
          <w:trHeight w:val="7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906" w:type="dxa"/>
            <w:vAlign w:val="center"/>
            <w:textDirection w:val="lrTb"/>
            <w:noWrap w:val="false"/>
          </w:tcPr>
          <w:p>
            <w:pPr>
              <w:ind w:left="0" w:right="0" w:firstLine="0"/>
              <w:keepLines w:val="0"/>
              <w:keepNext w:val="0"/>
              <w:spacing w:before="164"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2"/>
                <w:sz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3" w:type="dxa"/>
            <w:vAlign w:val="center"/>
            <w:textDirection w:val="lrTb"/>
            <w:noWrap w:val="false"/>
          </w:tcPr>
          <w:p>
            <w:pPr>
              <w:ind w:left="0" w:right="0" w:firstLine="0"/>
              <w:jc w:val="center"/>
              <w:keepLines w:val="0"/>
              <w:keepNext w:val="0"/>
              <w:spacing w:before="245" w:beforeAutospacing="0" w:after="200" w:afterAutospacing="0" w:line="240" w:lineRule="auto"/>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suppressLineNumbers w:val="0"/>
            </w:pPr>
            <w:r>
              <w:rPr>
                <w:rFonts w:hint="default" w:ascii="仿宋" w:hAnsi="仿宋" w:eastAsia="仿宋" w:cs="仿宋"/>
                <w:color w:val="000000"/>
                <w:spacing w:val="-2"/>
                <w:sz w:val="28"/>
              </w:rPr>
              <w:t xml:space="preserve">0.005%</w:t>
            </w:r>
            <w:r/>
          </w:p>
        </w:tc>
      </w:tr>
    </w:tbl>
    <w:p>
      <w:pPr>
        <w:ind w:left="0" w:right="0" w:firstLine="560"/>
        <w:jc w:val="both"/>
        <w:keepLines w:val="0"/>
        <w:keepNext w:val="0"/>
        <w:spacing w:before="0" w:beforeAutospacing="0" w:after="0" w:afterAutospacing="0" w:line="340" w:lineRule="exact"/>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r>
      <w:r/>
    </w:p>
    <w:p>
      <w:pPr>
        <w:ind w:left="0" w:right="0" w:firstLine="560"/>
        <w:jc w:val="both"/>
        <w:keepLines w:val="0"/>
        <w:keepNext w:val="0"/>
        <w:spacing w:before="0" w:beforeAutospacing="0" w:after="0" w:afterAutospacing="0" w:line="340" w:lineRule="exact"/>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r>
      <w:r/>
    </w:p>
    <w:p>
      <w:pPr>
        <w:ind w:left="0" w:right="0" w:firstLine="56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说明:</w:t>
      </w:r>
      <w:r/>
    </w:p>
    <w:p>
      <w:pPr>
        <w:ind w:left="0" w:right="0" w:firstLine="56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1.按上表计算的收费为代理服务全过程的收费金额。各社会代理机构不再收取采购文件制作售卖费用。</w:t>
      </w:r>
      <w:r/>
    </w:p>
    <w:p>
      <w:pPr>
        <w:ind w:left="0" w:right="0" w:firstLine="56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2.代理服务费按差额定率累进法计算。</w:t>
      </w:r>
      <w:r/>
    </w:p>
    <w:p>
      <w:pPr>
        <w:ind w:left="0" w:right="0" w:firstLine="56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3.代理服务费基准金额(按差额定率累进法计算的)=中标金额(按差额定率累进法计算的)*费率(%)</w:t>
      </w:r>
      <w:r/>
    </w:p>
    <w:p>
      <w:pPr>
        <w:ind w:left="0" w:right="0" w:firstLine="56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4.代理服务费应收取金额=代理服务费基准金额(按差额定率累进法计算的)的合计数。</w:t>
      </w:r>
      <w:r/>
    </w:p>
    <w:p>
      <w:pPr>
        <w:ind w:left="0" w:right="0" w:firstLine="56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5.定点类等无金额或事先不能计算出价格总额的项目，按中标(成交)金额按100万元计算。</w:t>
      </w:r>
      <w:r/>
    </w:p>
    <w:p>
      <w:pPr>
        <w:ind w:left="0" w:right="0" w:firstLine="56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6.有分包(分标段)的以一个项目计算。</w:t>
      </w:r>
      <w:r/>
    </w:p>
    <w:p>
      <w:pPr>
        <w:ind w:left="0" w:right="0" w:firstLine="56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7.以上价格为协会指导价，双方可根据项目难易程度和优质优价原则协商确定。</w:t>
      </w:r>
      <w:r/>
    </w:p>
    <w:p>
      <w:pPr>
        <w:ind w:left="0" w:right="0" w:firstLine="56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rPr>
        <w:suppressLineNumbers w:val="0"/>
      </w:pPr>
      <w:r>
        <w:rPr>
          <w:rFonts w:hint="eastAsia" w:ascii="仿宋" w:hAnsi="仿宋" w:eastAsia="仿宋" w:cs="仿宋"/>
          <w:color w:val="000000"/>
          <w:sz w:val="28"/>
          <w:szCs w:val="28"/>
          <w:lang w:val="en-US" w:eastAsia="zh-CN" w:bidi="ar"/>
        </w:rPr>
        <w:t xml:space="preserve">8.账户信息：：</w:t>
      </w:r>
      <w:r/>
    </w:p>
    <w:p>
      <w:pPr>
        <w:ind w:left="0" w:right="0" w:firstLine="56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收款人：江苏知而行工程项目管理有限公司 </w:t>
      </w:r>
      <w:r/>
    </w:p>
    <w:p>
      <w:pPr>
        <w:ind w:left="0" w:right="0" w:firstLine="56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开户银行：中国农业银行徐州市云龙支行</w:t>
      </w:r>
      <w:r/>
    </w:p>
    <w:p>
      <w:pPr>
        <w:ind w:left="1117" w:right="0" w:firstLine="0"/>
        <w:jc w:val="both"/>
        <w:keepLines w:val="0"/>
        <w:keepNext w:val="0"/>
        <w:spacing w:before="0" w:beforeAutospacing="0" w:after="0" w:afterAutospacing="0" w:line="340" w:lineRule="exact"/>
        <w:widowControl w:val="off"/>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账号：</w:t>
      </w:r>
      <w:r>
        <w:rPr>
          <w:rFonts w:hint="eastAsia" w:ascii="仿宋" w:hAnsi="仿宋" w:eastAsia="仿宋" w:cs="仿宋"/>
          <w:color w:val="000000"/>
          <w:sz w:val="28"/>
          <w:szCs w:val="28"/>
          <w:lang w:val="zh-CN" w:eastAsia="zh-CN" w:bidi="ar"/>
        </w:rPr>
        <w:t xml:space="preserve">10237201040010059</w:t>
      </w:r>
      <w:r/>
    </w:p>
    <w:p>
      <w:pPr>
        <w:ind w:left="0" w:right="0" w:firstLine="562"/>
        <w:jc w:val="both"/>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br w:type="page" w:clear="all"/>
      </w:r>
      <w:r>
        <w:rPr>
          <w:rFonts w:hint="eastAsia" w:ascii="仿宋" w:hAnsi="仿宋" w:eastAsia="仿宋" w:cs="仿宋"/>
          <w:b/>
          <w:bCs w:val="0"/>
          <w:sz w:val="28"/>
          <w:szCs w:val="28"/>
          <w:lang w:val="en-US" w:eastAsia="zh-CN" w:bidi="ar"/>
        </w:rPr>
        <w:t xml:space="preserve">10、预付款保函支付条款模板</w:t>
      </w:r>
      <w:r/>
    </w:p>
    <w:p>
      <w:pPr>
        <w:ind w:left="0" w:right="0" w:firstLine="565"/>
        <w:jc w:val="both"/>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符合条件一：提交预付款保函的</w:t>
      </w:r>
      <w:r/>
    </w:p>
    <w:p>
      <w:pPr>
        <w:ind w:left="0" w:right="0" w:firstLine="562"/>
        <w:jc w:val="both"/>
        <w:keepLines w:val="0"/>
        <w:keepNext w:val="0"/>
        <w:spacing w:before="0" w:beforeAutospacing="0" w:after="0" w:afterAutospacing="0"/>
        <w:widowControl w:val="off"/>
        <w:rPr>
          <w:rFonts w:hint="eastAsia" w:ascii="仿宋" w:hAnsi="仿宋" w:eastAsia="仿宋" w:cs="仿宋"/>
          <w:sz w:val="28"/>
          <w:szCs w:val="28"/>
          <w:u w:val="single"/>
          <w:lang w:val="en-US"/>
        </w:rPr>
        <w:suppressLineNumbers w:val="0"/>
      </w:pPr>
      <w:r>
        <w:rPr>
          <w:rFonts w:hint="eastAsia" w:ascii="仿宋" w:hAnsi="仿宋" w:eastAsia="仿宋" w:cs="仿宋"/>
          <w:sz w:val="28"/>
          <w:szCs w:val="28"/>
          <w:lang w:val="en-US" w:eastAsia="zh-CN" w:bidi="ar"/>
        </w:rPr>
        <w:t xml:space="preserve">（1）合同签订且乙方向甲方出具预付款保函后</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个工作日内，甲方应支付合同价款的百分之</w:t>
      </w:r>
      <w:r>
        <w:rPr>
          <w:rFonts w:hint="eastAsia" w:ascii="仿宋" w:hAnsi="仿宋" w:eastAsia="仿宋" w:cs="仿宋"/>
          <w:sz w:val="28"/>
          <w:szCs w:val="28"/>
          <w:u w:val="single"/>
          <w:lang w:val="en-US" w:eastAsia="zh-CN" w:bidi="ar"/>
        </w:rPr>
        <w:t xml:space="preserve">        XX（    XX%），</w:t>
      </w:r>
      <w:r>
        <w:rPr>
          <w:rFonts w:hint="eastAsia" w:ascii="仿宋" w:hAnsi="仿宋" w:eastAsia="仿宋" w:cs="仿宋"/>
          <w:sz w:val="28"/>
          <w:szCs w:val="28"/>
          <w:lang w:val="en-US" w:eastAsia="zh-CN" w:bidi="ar"/>
        </w:rPr>
        <w:t xml:space="preserve">小写￥</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大写：人民币</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w:t>
      </w:r>
      <w:r/>
    </w:p>
    <w:p>
      <w:pPr>
        <w:ind w:left="140" w:right="0" w:firstLine="56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乙方需提交的支付文件：乙方出具的全额正式发票。</w:t>
      </w:r>
      <w:r>
        <w:rPr>
          <w:rFonts w:hint="eastAsia" w:ascii="仿宋" w:hAnsi="仿宋" w:eastAsia="仿宋" w:cs="仿宋"/>
          <w:sz w:val="28"/>
          <w:szCs w:val="28"/>
          <w:lang w:val="en-US" w:eastAsia="zh-CN" w:bidi="ar"/>
        </w:rPr>
        <w:br/>
      </w:r>
      <w:r>
        <w:rPr>
          <w:rFonts w:hint="eastAsia" w:ascii="仿宋" w:hAnsi="仿宋" w:eastAsia="仿宋" w:cs="仿宋"/>
          <w:sz w:val="28"/>
          <w:szCs w:val="28"/>
          <w:lang w:val="en-US" w:eastAsia="zh-CN" w:bidi="ar"/>
        </w:rPr>
        <w:t xml:space="preserve">（2）验收合格后</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个工作日内，甲方应支付合同价款的百分之</w:t>
      </w:r>
      <w:r>
        <w:rPr>
          <w:rFonts w:hint="eastAsia" w:ascii="仿宋" w:hAnsi="仿宋" w:eastAsia="仿宋" w:cs="仿宋"/>
          <w:sz w:val="28"/>
          <w:szCs w:val="28"/>
          <w:u w:val="single"/>
          <w:lang w:val="en-US" w:eastAsia="zh-CN" w:bidi="ar"/>
        </w:rPr>
        <w:t xml:space="preserve">XX（    XX%），</w:t>
      </w:r>
      <w:r>
        <w:rPr>
          <w:rFonts w:hint="eastAsia" w:ascii="仿宋" w:hAnsi="仿宋" w:eastAsia="仿宋" w:cs="仿宋"/>
          <w:sz w:val="28"/>
          <w:szCs w:val="28"/>
          <w:lang w:val="en-US" w:eastAsia="zh-CN" w:bidi="ar"/>
        </w:rPr>
        <w:t xml:space="preserve">小写￥</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大写：人民币</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w:t>
      </w:r>
      <w:r/>
    </w:p>
    <w:p>
      <w:pPr>
        <w:ind w:left="0" w:right="0" w:firstLine="565"/>
        <w:jc w:val="both"/>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w:t>
      </w:r>
      <w:r/>
    </w:p>
    <w:p>
      <w:pPr>
        <w:ind w:left="0" w:right="0" w:firstLine="565"/>
        <w:jc w:val="both"/>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符合条件二：不提交预付款保函的</w:t>
      </w:r>
      <w:r/>
    </w:p>
    <w:p>
      <w:pPr>
        <w:ind w:left="0" w:right="0" w:firstLine="562"/>
        <w:jc w:val="both"/>
        <w:keepLines w:val="0"/>
        <w:keepNext w:val="0"/>
        <w:spacing w:before="0" w:beforeAutospacing="0" w:after="0" w:afterAutospacing="0"/>
        <w:widowControl w:val="off"/>
        <w:rPr>
          <w:rFonts w:hint="eastAsia" w:ascii="仿宋" w:hAnsi="仿宋" w:eastAsia="仿宋" w:cs="仿宋"/>
          <w:sz w:val="28"/>
          <w:szCs w:val="28"/>
          <w:u w:val="single"/>
          <w:lang w:val="en-US"/>
        </w:rPr>
        <w:suppressLineNumbers w:val="0"/>
      </w:pPr>
      <w:r>
        <w:rPr>
          <w:rFonts w:hint="eastAsia" w:ascii="仿宋" w:hAnsi="仿宋" w:eastAsia="仿宋" w:cs="仿宋"/>
          <w:sz w:val="28"/>
          <w:szCs w:val="28"/>
          <w:lang w:val="en-US" w:eastAsia="zh-CN" w:bidi="ar"/>
        </w:rPr>
        <w:t xml:space="preserve">（1）合同签订后</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个工作日内，甲方应支付合同价款的百分之</w:t>
      </w:r>
      <w:r>
        <w:rPr>
          <w:rFonts w:hint="eastAsia" w:ascii="仿宋" w:hAnsi="仿宋" w:eastAsia="仿宋" w:cs="仿宋"/>
          <w:sz w:val="28"/>
          <w:szCs w:val="28"/>
          <w:u w:val="single"/>
          <w:lang w:val="en-US" w:eastAsia="zh-CN" w:bidi="ar"/>
        </w:rPr>
        <w:t xml:space="preserve">XX（    XX%），</w:t>
      </w:r>
      <w:r>
        <w:rPr>
          <w:rFonts w:hint="eastAsia" w:ascii="仿宋" w:hAnsi="仿宋" w:eastAsia="仿宋" w:cs="仿宋"/>
          <w:sz w:val="28"/>
          <w:szCs w:val="28"/>
          <w:lang w:val="en-US" w:eastAsia="zh-CN" w:bidi="ar"/>
        </w:rPr>
        <w:t xml:space="preserve">小写￥</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大写：人民币</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w:t>
      </w:r>
      <w:r/>
    </w:p>
    <w:p>
      <w:pPr>
        <w:ind w:left="140" w:right="0" w:firstLine="56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乙方需提交的支付文件：乙方出具的全额正式发票。</w:t>
      </w:r>
      <w:r/>
    </w:p>
    <w:p>
      <w:pPr>
        <w:ind w:left="140" w:right="0" w:firstLine="56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（2）验收合格后</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个工作日内，甲方应支付合同价款的百分之</w:t>
      </w:r>
      <w:r>
        <w:rPr>
          <w:rFonts w:hint="eastAsia" w:ascii="仿宋" w:hAnsi="仿宋" w:eastAsia="仿宋" w:cs="仿宋"/>
          <w:sz w:val="28"/>
          <w:szCs w:val="28"/>
          <w:u w:val="single"/>
          <w:lang w:val="en-US" w:eastAsia="zh-CN" w:bidi="ar"/>
        </w:rPr>
        <w:t xml:space="preserve">XX（    XX%），</w:t>
      </w:r>
      <w:r>
        <w:rPr>
          <w:rFonts w:hint="eastAsia" w:ascii="仿宋" w:hAnsi="仿宋" w:eastAsia="仿宋" w:cs="仿宋"/>
          <w:sz w:val="28"/>
          <w:szCs w:val="28"/>
          <w:lang w:val="en-US" w:eastAsia="zh-CN" w:bidi="ar"/>
        </w:rPr>
        <w:t xml:space="preserve">小写￥</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大写：人民币</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val="en-US" w:eastAsia="zh-CN" w:bidi="ar"/>
        </w:rPr>
        <w:t xml:space="preserve">。</w:t>
      </w:r>
      <w:r/>
    </w:p>
    <w:p>
      <w:pPr>
        <w:ind w:left="0" w:right="0" w:firstLine="565"/>
        <w:jc w:val="both"/>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w:t>
      </w:r>
      <w:r/>
    </w:p>
    <w:p>
      <w:pPr>
        <w:ind w:left="140" w:right="0" w:firstLine="565"/>
        <w:jc w:val="both"/>
        <w:keepLines w:val="0"/>
        <w:keepNext w:val="0"/>
        <w:spacing w:before="0" w:beforeAutospacing="0" w:after="0" w:afterAutospacing="0"/>
        <w:widowControl w:val="off"/>
        <w:rPr>
          <w:rFonts w:hint="eastAsia" w:ascii="仿宋" w:hAnsi="仿宋" w:eastAsia="仿宋" w:cs="仿宋"/>
          <w:b/>
          <w:bCs w:val="0"/>
          <w:sz w:val="28"/>
          <w:szCs w:val="28"/>
          <w:lang w:val="en-US"/>
        </w:rPr>
        <w:suppressLineNumbers w:val="0"/>
      </w:pPr>
      <w:r>
        <w:rPr>
          <w:rFonts w:hint="eastAsia" w:ascii="仿宋" w:hAnsi="仿宋" w:eastAsia="仿宋" w:cs="仿宋"/>
          <w:b/>
          <w:bCs w:val="0"/>
          <w:sz w:val="28"/>
          <w:szCs w:val="28"/>
          <w:lang w:val="en-US" w:eastAsia="zh-CN" w:bidi="ar"/>
        </w:rPr>
        <w:t xml:space="preserve">注:</w:t>
      </w:r>
      <w:r/>
    </w:p>
    <w:p>
      <w:pPr>
        <w:ind w:left="140" w:right="0" w:firstLine="56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1、付款条件一中，出具预付款保函后支付的合同款应当与保函金额一致。</w:t>
      </w:r>
      <w:r/>
    </w:p>
    <w:p>
      <w:pPr>
        <w:ind w:left="140" w:right="0" w:firstLine="562"/>
        <w:jc w:val="both"/>
        <w:keepLines w:val="0"/>
        <w:keepNext w:val="0"/>
        <w:spacing w:before="0" w:beforeAutospacing="0" w:after="0" w:afterAutospacing="0"/>
        <w:widowControl w:val="off"/>
        <w:rPr>
          <w:rFonts w:hint="eastAsia" w:ascii="仿宋" w:hAnsi="仿宋" w:eastAsia="仿宋" w:cs="仿宋"/>
          <w:sz w:val="28"/>
          <w:szCs w:val="28"/>
          <w:lang w:val="en-US"/>
        </w:rPr>
        <w:suppressLineNumbers w:val="0"/>
      </w:pPr>
      <w:r>
        <w:rPr>
          <w:rFonts w:hint="eastAsia" w:ascii="仿宋" w:hAnsi="仿宋" w:eastAsia="仿宋" w:cs="仿宋"/>
          <w:sz w:val="28"/>
          <w:szCs w:val="28"/>
          <w:lang w:val="en-US" w:eastAsia="zh-CN" w:bidi="ar"/>
        </w:rPr>
        <w:t xml:space="preserve">2、付款条件二中，预付款比例设定应符合《关于做好政府采购支持企业发展有关事项的通知》(苏财购〔2020〕52号)要求。</w:t>
      </w:r>
      <w:r/>
    </w:p>
    <w:p>
      <w:pPr>
        <w:ind w:left="0" w:right="0" w:firstLine="630"/>
        <w:jc w:val="both"/>
        <w:keepLines w:val="0"/>
        <w:keepNext w:val="0"/>
        <w:spacing w:before="0" w:beforeAutospacing="0" w:after="0" w:afterAutospacing="0" w:line="520" w:lineRule="exact"/>
        <w:widowControl w:val="off"/>
        <w:rPr>
          <w:rFonts w:hint="eastAsia" w:ascii="仿宋" w:hAnsi="仿宋" w:eastAsia="仿宋" w:cs="仿宋"/>
          <w:color w:val="000000"/>
          <w:sz w:val="28"/>
          <w:szCs w:val="28"/>
          <w:lang w:val="en-US"/>
        </w:rPr>
        <w:suppressLineNumbers w:val="0"/>
      </w:pPr>
      <w:r>
        <w:rPr>
          <w:rFonts w:hint="eastAsia" w:ascii="仿宋" w:hAnsi="仿宋" w:eastAsia="仿宋" w:cs="仿宋"/>
          <w:color w:val="000000"/>
          <w:sz w:val="28"/>
          <w:szCs w:val="28"/>
          <w:lang w:val="en-US"/>
        </w:rPr>
      </w:r>
      <w:r/>
    </w:p>
    <w:p>
      <w:r/>
      <w:r/>
    </w:p>
    <w:sectPr>
      <w:footnotePr/>
      <w:endnotePr/>
      <w:type w:val="nextPage"/>
      <w:pgSz w:w="11915" w:h="16840" w:orient="portrait"/>
      <w:pgMar w:top="1440" w:right="1440" w:bottom="1440" w:left="1440" w:header="624"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楷体_GBK">
    <w:panose1 w:val="020B0503020202020204"/>
  </w:font>
  <w:font w:name="仿宋">
    <w:panose1 w:val="02010609060101010101"/>
  </w:font>
  <w:font w:name="Book Antiqua">
    <w:panose1 w:val="02040602050305030304"/>
  </w:font>
  <w:font w:name="MS Mincho">
    <w:panose1 w:val="020206030504050903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2434590</wp:posOffset>
              </wp:positionH>
              <wp:positionV relativeFrom="paragraph">
                <wp:posOffset>-219710</wp:posOffset>
              </wp:positionV>
              <wp:extent cx="1828800" cy="23558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2355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sz w:val="24"/>
                              <w:szCs w:val="24"/>
                              <w:lang w:eastAsia="zh-CN"/>
                            </w:rPr>
                          </w:pPr>
                          <w:r>
                            <w:rPr>
                              <w:rFonts w:hint="eastAsia"/>
                              <w:sz w:val="24"/>
                              <w:szCs w:val="24"/>
                              <w:lang w:eastAsia="zh-CN"/>
                            </w:rPr>
                            <w:t xml:space="preserve">第 </w:t>
                          </w: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sz w:val="24"/>
                              <w:szCs w:val="24"/>
                            </w:rPr>
                            <w:t xml:space="preserve">2</w:t>
                          </w:r>
                          <w:r>
                            <w:rPr>
                              <w:rFonts w:hint="eastAsia"/>
                              <w:sz w:val="24"/>
                              <w:szCs w:val="24"/>
                              <w:lang w:eastAsia="zh-CN"/>
                            </w:rPr>
                            <w:fldChar w:fldCharType="end"/>
                          </w:r>
                          <w:r>
                            <w:rPr>
                              <w:rFonts w:hint="eastAsia"/>
                              <w:sz w:val="24"/>
                              <w:szCs w:val="24"/>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191.7pt;mso-position-horizontal:absolute;mso-position-vertical-relative:text;margin-top:-17.3pt;mso-position-vertical:absolute;width:144.0pt;height:18.6pt;mso-wrap-distance-left:9.0pt;mso-wrap-distance-top:0.0pt;mso-wrap-distance-right:9.0pt;mso-wrap-distance-bottom:0.0pt;v-text-anchor:top;visibility:visible;" filled="f" stroked="f" strokeweight="0.50pt">
              <v:textbox inset="0,0,0,0">
                <w:txbxContent>
                  <w:p>
                    <w:pPr>
                      <w:rPr>
                        <w:rFonts w:hint="eastAsia" w:eastAsiaTheme="minorEastAsia"/>
                        <w:sz w:val="24"/>
                        <w:szCs w:val="24"/>
                        <w:lang w:eastAsia="zh-CN"/>
                      </w:rPr>
                    </w:pPr>
                    <w:r>
                      <w:rPr>
                        <w:rFonts w:hint="eastAsia"/>
                        <w:sz w:val="24"/>
                        <w:szCs w:val="24"/>
                        <w:lang w:eastAsia="zh-CN"/>
                      </w:rPr>
                      <w:t xml:space="preserve">第 </w:t>
                    </w: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sz w:val="24"/>
                        <w:szCs w:val="24"/>
                      </w:rPr>
                      <w:t xml:space="preserve">2</w:t>
                    </w:r>
                    <w:r>
                      <w:rPr>
                        <w:rFonts w:hint="eastAsia"/>
                        <w:sz w:val="24"/>
                        <w:szCs w:val="24"/>
                        <w:lang w:eastAsia="zh-CN"/>
                      </w:rPr>
                      <w:fldChar w:fldCharType="end"/>
                    </w:r>
                    <w:r>
                      <w:rPr>
                        <w:rFonts w:hint="eastAsia"/>
                        <w:sz w:val="24"/>
                        <w:szCs w:val="24"/>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698"/>
    <w:uiPriority w:val="9"/>
    <w:qFormat/>
    <w:pPr>
      <w:keepLines/>
      <w:keepNext/>
      <w:spacing w:before="480" w:after="200"/>
      <w:outlineLvl w:val="0"/>
    </w:pPr>
    <w:rPr>
      <w:rFonts w:ascii="Arial" w:hAnsi="Arial" w:eastAsia="Arial" w:cs="Arial"/>
      <w:sz w:val="40"/>
      <w:szCs w:val="40"/>
    </w:rPr>
  </w:style>
  <w:style w:type="paragraph" w:styleId="14">
    <w:name w:val="Heading 2"/>
    <w:basedOn w:val="659"/>
    <w:next w:val="659"/>
    <w:link w:val="699"/>
    <w:uiPriority w:val="9"/>
    <w:unhideWhenUsed/>
    <w:qFormat/>
    <w:pPr>
      <w:keepLines/>
      <w:keepNext/>
      <w:spacing w:before="360" w:after="200"/>
      <w:outlineLvl w:val="1"/>
    </w:pPr>
    <w:rPr>
      <w:rFonts w:ascii="Arial" w:hAnsi="Arial" w:eastAsia="Arial" w:cs="Arial"/>
      <w:sz w:val="34"/>
    </w:rPr>
  </w:style>
  <w:style w:type="paragraph" w:styleId="16">
    <w:name w:val="Heading 3"/>
    <w:basedOn w:val="659"/>
    <w:next w:val="659"/>
    <w:link w:val="70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9"/>
    <w:next w:val="659"/>
    <w:link w:val="70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9"/>
    <w:next w:val="659"/>
    <w:link w:val="70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9"/>
    <w:next w:val="659"/>
    <w:link w:val="70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9"/>
    <w:next w:val="659"/>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9"/>
    <w:next w:val="659"/>
    <w:link w:val="70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9"/>
    <w:next w:val="659"/>
    <w:link w:val="70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60"/>
    <w:link w:val="671"/>
    <w:uiPriority w:val="10"/>
    <w:rPr>
      <w:sz w:val="48"/>
      <w:szCs w:val="48"/>
    </w:rPr>
  </w:style>
  <w:style w:type="character" w:styleId="36">
    <w:name w:val="Subtitle Char"/>
    <w:basedOn w:val="660"/>
    <w:link w:val="669"/>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175">
    <w:name w:val="Footnote Text Char"/>
    <w:link w:val="670"/>
    <w:uiPriority w:val="99"/>
    <w:rPr>
      <w:sz w:val="18"/>
    </w:rPr>
  </w:style>
  <w:style w:type="character" w:styleId="178">
    <w:name w:val="Endnote Text Char"/>
    <w:link w:val="666"/>
    <w:uiPriority w:val="99"/>
    <w:rPr>
      <w:sz w:val="20"/>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62"/>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660" w:default="1">
    <w:name w:val="Default Paragraph Font"/>
    <w:uiPriority w:val="0"/>
    <w:semiHidden/>
    <w:qFormat/>
  </w:style>
  <w:style w:type="table" w:styleId="661"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108" w:type="dxa"/>
        <w:top w:w="0" w:type="dxa"/>
        <w:right w:w="108" w:type="dxa"/>
        <w:bottom w:w="0" w:type="dxa"/>
      </w:tblCellMar>
    </w:tblPr>
  </w:style>
  <w:style w:type="paragraph" w:styleId="662" w:customStyle="1">
    <w:name w:val="文本块11"/>
    <w:next w:val="659"/>
    <w:uiPriority w:val="99"/>
    <w:unhideWhenUsed/>
    <w:qFormat/>
    <w:pPr>
      <w:ind w:left="1440" w:right="1440"/>
      <w:jc w:val="both"/>
      <w:spacing w:after="120"/>
      <w:widowControl w:val="off"/>
    </w:pPr>
    <w:rPr>
      <w:rFonts w:hint="default" w:ascii="Calibri" w:hAnsi="Calibri" w:eastAsia="宋体" w:cs="Times New Roman"/>
      <w:sz w:val="21"/>
      <w:szCs w:val="24"/>
      <w:lang w:val="en-US" w:eastAsia="zh-CN" w:bidi="ar-SA"/>
    </w:rPr>
  </w:style>
  <w:style w:type="paragraph" w:styleId="663">
    <w:name w:val="Body Text"/>
    <w:basedOn w:val="659"/>
    <w:link w:val="693"/>
    <w:uiPriority w:val="0"/>
    <w:qFormat/>
    <w:pPr>
      <w:ind w:left="0" w:right="0"/>
      <w:jc w:val="both"/>
      <w:keepLines w:val="0"/>
      <w:keepNext w:val="0"/>
      <w:spacing w:before="0" w:beforeAutospacing="0" w:after="120" w:afterAutospacing="0"/>
      <w:widowControl w:val="off"/>
      <w:suppressLineNumbers w:val="0"/>
    </w:pPr>
    <w:rPr>
      <w:rFonts w:hint="default" w:ascii="Times New Roman" w:hAnsi="Times New Roman" w:eastAsia="宋体" w:cs="Times New Roman"/>
      <w:sz w:val="21"/>
      <w:szCs w:val="24"/>
      <w:lang w:val="en-US" w:eastAsia="zh-CN" w:bidi="ar"/>
    </w:rPr>
  </w:style>
  <w:style w:type="paragraph" w:styleId="664">
    <w:name w:val="Body Text Indent"/>
    <w:basedOn w:val="659"/>
    <w:link w:val="686"/>
    <w:uiPriority w:val="0"/>
    <w:qFormat/>
    <w:pPr>
      <w:ind w:left="420"/>
      <w:spacing w:after="120" w:afterAutospacing="0"/>
    </w:pPr>
  </w:style>
  <w:style w:type="paragraph" w:styleId="665">
    <w:name w:val="Plain Text"/>
    <w:basedOn w:val="659"/>
    <w:link w:val="694"/>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宋体" w:cs="Times New Roman"/>
      <w:sz w:val="21"/>
      <w:szCs w:val="22"/>
      <w:lang w:val="en-US" w:eastAsia="zh-CN" w:bidi="ar"/>
    </w:rPr>
  </w:style>
  <w:style w:type="paragraph" w:styleId="666">
    <w:name w:val="endnote text"/>
    <w:basedOn w:val="659"/>
    <w:link w:val="695"/>
    <w:uiPriority w:val="0"/>
    <w:qFormat/>
    <w:pPr>
      <w:jc w:val="left"/>
    </w:pPr>
  </w:style>
  <w:style w:type="paragraph" w:styleId="667">
    <w:name w:val="Footer"/>
    <w:basedOn w:val="659"/>
    <w:uiPriority w:val="0"/>
    <w:qFormat/>
    <w:pPr>
      <w:jc w:val="left"/>
      <w:tabs>
        <w:tab w:val="center" w:pos="4153" w:leader="none"/>
        <w:tab w:val="right" w:pos="8306" w:leader="none"/>
      </w:tabs>
    </w:pPr>
    <w:rPr>
      <w:sz w:val="18"/>
    </w:rPr>
  </w:style>
  <w:style w:type="paragraph" w:styleId="668">
    <w:name w:val="Header"/>
    <w:basedOn w:val="6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669">
    <w:name w:val="Subtitle"/>
    <w:basedOn w:val="659"/>
    <w:link w:val="690"/>
    <w:uiPriority w:val="0"/>
    <w:qFormat/>
    <w:pPr>
      <w:jc w:val="center"/>
      <w:spacing w:before="240" w:beforeAutospacing="0" w:after="60" w:afterAutospacing="0" w:line="312" w:lineRule="auto"/>
      <w:outlineLvl w:val="1"/>
    </w:pPr>
    <w:rPr>
      <w:rFonts w:ascii="Arial" w:hAnsi="Arial"/>
      <w:b/>
      <w:sz w:val="32"/>
    </w:rPr>
  </w:style>
  <w:style w:type="paragraph" w:styleId="670">
    <w:name w:val="footnote text"/>
    <w:basedOn w:val="659"/>
    <w:link w:val="697"/>
    <w:uiPriority w:val="0"/>
    <w:qFormat/>
    <w:pPr>
      <w:jc w:val="left"/>
    </w:pPr>
    <w:rPr>
      <w:sz w:val="18"/>
    </w:rPr>
  </w:style>
  <w:style w:type="paragraph" w:styleId="671">
    <w:name w:val="Title"/>
    <w:basedOn w:val="659"/>
    <w:link w:val="679"/>
    <w:uiPriority w:val="0"/>
    <w:qFormat/>
    <w:pPr>
      <w:jc w:val="center"/>
      <w:spacing w:before="240" w:beforeAutospacing="0" w:after="60" w:afterAutospacing="0"/>
      <w:outlineLvl w:val="0"/>
    </w:pPr>
    <w:rPr>
      <w:rFonts w:ascii="Arial" w:hAnsi="Arial"/>
      <w:b/>
      <w:sz w:val="32"/>
    </w:rPr>
  </w:style>
  <w:style w:type="character" w:styleId="672">
    <w:name w:val="endnote reference"/>
    <w:basedOn w:val="660"/>
    <w:uiPriority w:val="0"/>
    <w:qFormat/>
    <w:rPr>
      <w:vertAlign w:val="superscript"/>
    </w:rPr>
  </w:style>
  <w:style w:type="character" w:styleId="673">
    <w:name w:val="FollowedHyperlink"/>
    <w:basedOn w:val="660"/>
    <w:uiPriority w:val="0"/>
    <w:qFormat/>
    <w:rPr>
      <w:color w:val="800080"/>
      <w:u w:val="single"/>
    </w:rPr>
  </w:style>
  <w:style w:type="character" w:styleId="674">
    <w:name w:val="Hyperlink"/>
    <w:basedOn w:val="660"/>
    <w:uiPriority w:val="0"/>
    <w:qFormat/>
    <w:rPr>
      <w:color w:val="0000ff"/>
      <w:u w:val="single"/>
    </w:rPr>
  </w:style>
  <w:style w:type="character" w:styleId="675">
    <w:name w:val="footnote reference"/>
    <w:basedOn w:val="660"/>
    <w:uiPriority w:val="0"/>
    <w:qFormat/>
    <w:rPr>
      <w:vertAlign w:val="superscript"/>
    </w:rPr>
  </w:style>
  <w:style w:type="table" w:styleId="676">
    <w:name w:val="Table Grid"/>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677" w:customStyle="1">
    <w:name w:val="标题 Char1"/>
    <w:basedOn w:val="660"/>
    <w:uiPriority w:val="0"/>
    <w:qFormat/>
    <w:rPr>
      <w:sz w:val="48"/>
      <w:szCs w:val="48"/>
    </w:rPr>
  </w:style>
  <w:style w:type="character" w:styleId="678" w:customStyle="1">
    <w:name w:val="引用 Char"/>
    <w:basedOn w:val="660"/>
    <w:uiPriority w:val="0"/>
    <w:qFormat/>
    <w:rPr>
      <w:i/>
      <w:sz w:val="21"/>
      <w:szCs w:val="24"/>
    </w:rPr>
  </w:style>
  <w:style w:type="character" w:styleId="679" w:customStyle="1">
    <w:name w:val="标题 Char"/>
    <w:basedOn w:val="660"/>
    <w:link w:val="671"/>
    <w:uiPriority w:val="0"/>
    <w:qFormat/>
    <w:rPr>
      <w:rFonts w:hint="default" w:ascii="Arial" w:hAnsi="Arial" w:cs="Times New Roman"/>
      <w:b/>
      <w:bCs/>
      <w:sz w:val="32"/>
      <w:szCs w:val="32"/>
    </w:rPr>
  </w:style>
  <w:style w:type="character" w:styleId="680" w:customStyle="1">
    <w:name w:val="超链接1"/>
    <w:basedOn w:val="660"/>
    <w:uiPriority w:val="0"/>
    <w:qFormat/>
    <w:rPr>
      <w:color w:val="0000ff"/>
      <w:u w:val="single"/>
    </w:rPr>
  </w:style>
  <w:style w:type="character" w:styleId="681" w:customStyle="1">
    <w:name w:val="正文文本 3 Char"/>
    <w:basedOn w:val="682"/>
    <w:uiPriority w:val="0"/>
    <w:qFormat/>
    <w:rPr>
      <w:rFonts w:hint="default" w:ascii="仿宋_GB2312" w:hAnsi="Arial" w:eastAsia="仿宋_GB2312" w:cs="仿宋_GB2312"/>
      <w:sz w:val="32"/>
    </w:rPr>
  </w:style>
  <w:style w:type="character" w:styleId="682" w:customStyle="1">
    <w:name w:val="默认段落字体1"/>
    <w:basedOn w:val="660"/>
    <w:uiPriority w:val="0"/>
    <w:qFormat/>
  </w:style>
  <w:style w:type="character" w:styleId="683" w:customStyle="1">
    <w:name w:val="标题 1 Char"/>
    <w:basedOn w:val="682"/>
    <w:uiPriority w:val="0"/>
    <w:qFormat/>
    <w:rPr>
      <w:b/>
      <w:bCs/>
      <w:sz w:val="44"/>
      <w:szCs w:val="44"/>
    </w:rPr>
  </w:style>
  <w:style w:type="character" w:styleId="684" w:customStyle="1">
    <w:name w:val="页脚 Char"/>
    <w:basedOn w:val="660"/>
    <w:uiPriority w:val="0"/>
    <w:qFormat/>
    <w:rPr>
      <w:sz w:val="18"/>
    </w:rPr>
  </w:style>
  <w:style w:type="character" w:styleId="685" w:customStyle="1">
    <w:name w:val="Footer Char"/>
    <w:basedOn w:val="660"/>
    <w:uiPriority w:val="0"/>
    <w:qFormat/>
  </w:style>
  <w:style w:type="character" w:styleId="686" w:customStyle="1">
    <w:name w:val="正文文本缩进 Char"/>
    <w:basedOn w:val="660"/>
    <w:link w:val="664"/>
    <w:uiPriority w:val="0"/>
    <w:qFormat/>
    <w:rPr>
      <w:rFonts w:hint="eastAsia" w:ascii="宋体" w:hAnsi="宋体" w:eastAsia="宋体" w:cs="宋体"/>
      <w:sz w:val="24"/>
    </w:rPr>
  </w:style>
  <w:style w:type="character" w:styleId="687" w:customStyle="1">
    <w:name w:val="列出段落 Char"/>
    <w:basedOn w:val="660"/>
    <w:link w:val="688"/>
    <w:uiPriority w:val="0"/>
    <w:qFormat/>
    <w:rPr>
      <w:rFonts w:hint="default" w:ascii="Calibri" w:hAnsi="Calibri" w:cs="Calibri"/>
      <w:sz w:val="21"/>
      <w:szCs w:val="22"/>
    </w:rPr>
  </w:style>
  <w:style w:type="paragraph" w:styleId="688" w:customStyle="1">
    <w:name w:val="列出段落1"/>
    <w:basedOn w:val="659"/>
    <w:link w:val="687"/>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character" w:styleId="689" w:customStyle="1">
    <w:name w:val="Default Char"/>
    <w:basedOn w:val="660"/>
    <w:uiPriority w:val="0"/>
    <w:qFormat/>
    <w:rPr>
      <w:rFonts w:hint="eastAsia" w:ascii="MS Mincho" w:hAnsi="Calibri" w:eastAsia="MS Mincho" w:cs="MS Mincho"/>
      <w:color w:val="000000"/>
      <w:sz w:val="24"/>
      <w:szCs w:val="24"/>
    </w:rPr>
  </w:style>
  <w:style w:type="character" w:styleId="690" w:customStyle="1">
    <w:name w:val="副标题 Char1"/>
    <w:basedOn w:val="660"/>
    <w:link w:val="669"/>
    <w:uiPriority w:val="0"/>
    <w:qFormat/>
    <w:rPr>
      <w:sz w:val="24"/>
      <w:szCs w:val="24"/>
    </w:rPr>
  </w:style>
  <w:style w:type="character" w:styleId="691" w:customStyle="1">
    <w:name w:val="明显引用 Char"/>
    <w:basedOn w:val="660"/>
    <w:uiPriority w:val="0"/>
    <w:qFormat/>
    <w:rPr>
      <w:i/>
      <w:sz w:val="21"/>
      <w:szCs w:val="24"/>
      <w:shd w:val="clear" w:color="auto" w:fill="f2f2f2"/>
    </w:rPr>
  </w:style>
  <w:style w:type="character" w:styleId="692" w:customStyle="1">
    <w:name w:val="正文缩进 Char"/>
    <w:basedOn w:val="660"/>
    <w:uiPriority w:val="0"/>
    <w:qFormat/>
    <w:rPr>
      <w:sz w:val="21"/>
      <w:szCs w:val="24"/>
    </w:rPr>
  </w:style>
  <w:style w:type="character" w:styleId="693" w:customStyle="1">
    <w:name w:val="正文文本 Char"/>
    <w:basedOn w:val="660"/>
    <w:link w:val="663"/>
    <w:uiPriority w:val="0"/>
    <w:qFormat/>
    <w:rPr>
      <w:sz w:val="21"/>
      <w:szCs w:val="24"/>
    </w:rPr>
  </w:style>
  <w:style w:type="character" w:styleId="694" w:customStyle="1">
    <w:name w:val="纯文本 Char"/>
    <w:basedOn w:val="660"/>
    <w:link w:val="665"/>
    <w:uiPriority w:val="0"/>
    <w:qFormat/>
    <w:rPr>
      <w:rFonts w:hint="eastAsia" w:ascii="宋体" w:hAnsi="Courier New" w:eastAsia="宋体" w:cs="宋体"/>
      <w:sz w:val="21"/>
      <w:szCs w:val="22"/>
    </w:rPr>
  </w:style>
  <w:style w:type="character" w:styleId="695" w:customStyle="1">
    <w:name w:val="尾注文本 Char"/>
    <w:basedOn w:val="660"/>
    <w:link w:val="666"/>
    <w:uiPriority w:val="0"/>
    <w:qFormat/>
    <w:rPr>
      <w:szCs w:val="24"/>
    </w:rPr>
  </w:style>
  <w:style w:type="character" w:styleId="696" w:customStyle="1">
    <w:name w:val="副标题 Char"/>
    <w:basedOn w:val="660"/>
    <w:uiPriority w:val="0"/>
    <w:qFormat/>
    <w:rPr>
      <w:rFonts w:hint="default" w:ascii="Arial" w:hAnsi="Arial" w:cs="Times New Roman"/>
      <w:b/>
      <w:bCs/>
      <w:sz w:val="32"/>
      <w:szCs w:val="32"/>
    </w:rPr>
  </w:style>
  <w:style w:type="character" w:styleId="697" w:customStyle="1">
    <w:name w:val="脚注文本 Char"/>
    <w:basedOn w:val="660"/>
    <w:link w:val="670"/>
    <w:uiPriority w:val="0"/>
    <w:qFormat/>
    <w:rPr>
      <w:sz w:val="18"/>
      <w:szCs w:val="24"/>
    </w:rPr>
  </w:style>
  <w:style w:type="character" w:styleId="698" w:customStyle="1">
    <w:name w:val="Heading 1 Char"/>
    <w:basedOn w:val="660"/>
    <w:uiPriority w:val="0"/>
    <w:qFormat/>
    <w:rPr>
      <w:rFonts w:hint="default" w:ascii="Arial" w:hAnsi="Arial" w:eastAsia="Arial" w:cs="Arial"/>
      <w:sz w:val="40"/>
      <w:szCs w:val="40"/>
    </w:rPr>
  </w:style>
  <w:style w:type="character" w:styleId="699" w:customStyle="1">
    <w:name w:val="Heading 2 Char"/>
    <w:basedOn w:val="660"/>
    <w:uiPriority w:val="0"/>
    <w:qFormat/>
    <w:rPr>
      <w:rFonts w:hint="default" w:ascii="Arial" w:hAnsi="Arial" w:eastAsia="Arial" w:cs="Arial"/>
      <w:sz w:val="34"/>
      <w:szCs w:val="24"/>
    </w:rPr>
  </w:style>
  <w:style w:type="character" w:styleId="700" w:customStyle="1">
    <w:name w:val="Heading 3 Char"/>
    <w:basedOn w:val="660"/>
    <w:uiPriority w:val="0"/>
    <w:qFormat/>
    <w:rPr>
      <w:rFonts w:hint="default" w:ascii="Arial" w:hAnsi="Arial" w:eastAsia="Arial" w:cs="Arial"/>
      <w:sz w:val="30"/>
      <w:szCs w:val="30"/>
    </w:rPr>
  </w:style>
  <w:style w:type="character" w:styleId="701" w:customStyle="1">
    <w:name w:val="Heading 4 Char"/>
    <w:basedOn w:val="660"/>
    <w:uiPriority w:val="0"/>
    <w:qFormat/>
    <w:rPr>
      <w:rFonts w:hint="default" w:ascii="Arial" w:hAnsi="Arial" w:eastAsia="Arial" w:cs="Arial"/>
      <w:b/>
      <w:bCs/>
      <w:sz w:val="26"/>
      <w:szCs w:val="26"/>
    </w:rPr>
  </w:style>
  <w:style w:type="character" w:styleId="702" w:customStyle="1">
    <w:name w:val="font41"/>
    <w:basedOn w:val="682"/>
    <w:uiPriority w:val="0"/>
    <w:qFormat/>
    <w:rPr>
      <w:rFonts w:hint="eastAsia" w:ascii="仿宋" w:hAnsi="仿宋" w:eastAsia="仿宋" w:cs="仿宋"/>
      <w:color w:val="000000"/>
      <w:sz w:val="21"/>
      <w:szCs w:val="21"/>
      <w:u w:val="none"/>
    </w:rPr>
  </w:style>
  <w:style w:type="character" w:styleId="703" w:customStyle="1">
    <w:name w:val="标题 4 Char"/>
    <w:basedOn w:val="660"/>
    <w:uiPriority w:val="0"/>
    <w:qFormat/>
    <w:rPr>
      <w:rFonts w:hint="default" w:ascii="Arial" w:hAnsi="Arial" w:eastAsia="黑体" w:cs="Arial"/>
      <w:b/>
      <w:bCs/>
      <w:sz w:val="28"/>
      <w:szCs w:val="28"/>
    </w:rPr>
  </w:style>
  <w:style w:type="character" w:styleId="704" w:customStyle="1">
    <w:name w:val="Heading 5 Char"/>
    <w:basedOn w:val="660"/>
    <w:uiPriority w:val="0"/>
    <w:qFormat/>
    <w:rPr>
      <w:rFonts w:hint="default" w:ascii="Arial" w:hAnsi="Arial" w:eastAsia="Arial" w:cs="Arial"/>
      <w:b/>
      <w:bCs/>
      <w:sz w:val="24"/>
      <w:szCs w:val="24"/>
    </w:rPr>
  </w:style>
  <w:style w:type="character" w:styleId="705" w:customStyle="1">
    <w:name w:val="Heading 6 Char"/>
    <w:basedOn w:val="660"/>
    <w:uiPriority w:val="0"/>
    <w:qFormat/>
    <w:rPr>
      <w:rFonts w:hint="default" w:ascii="Arial" w:hAnsi="Arial" w:eastAsia="Arial" w:cs="Arial"/>
      <w:b/>
      <w:bCs/>
      <w:sz w:val="22"/>
      <w:szCs w:val="22"/>
    </w:rPr>
  </w:style>
  <w:style w:type="character" w:styleId="706" w:customStyle="1">
    <w:name w:val="Heading 7 Char"/>
    <w:basedOn w:val="660"/>
    <w:uiPriority w:val="0"/>
    <w:qFormat/>
    <w:rPr>
      <w:rFonts w:hint="default" w:ascii="Arial" w:hAnsi="Arial" w:eastAsia="Arial" w:cs="Arial"/>
      <w:b/>
      <w:bCs/>
      <w:i/>
      <w:iCs/>
      <w:sz w:val="22"/>
      <w:szCs w:val="22"/>
    </w:rPr>
  </w:style>
  <w:style w:type="character" w:styleId="707" w:customStyle="1">
    <w:name w:val="Heading 8 Char"/>
    <w:basedOn w:val="660"/>
    <w:uiPriority w:val="0"/>
    <w:qFormat/>
    <w:rPr>
      <w:rFonts w:hint="default" w:ascii="Arial" w:hAnsi="Arial" w:eastAsia="Arial" w:cs="Arial"/>
      <w:i/>
      <w:iCs/>
      <w:sz w:val="22"/>
      <w:szCs w:val="22"/>
    </w:rPr>
  </w:style>
  <w:style w:type="character" w:styleId="708" w:customStyle="1">
    <w:name w:val="Heading 9 Char"/>
    <w:basedOn w:val="660"/>
    <w:uiPriority w:val="0"/>
    <w:qFormat/>
    <w:rPr>
      <w:rFonts w:hint="default" w:ascii="Arial" w:hAnsi="Arial" w:eastAsia="Arial" w:cs="Arial"/>
      <w:i/>
      <w:iCs/>
      <w:sz w:val="21"/>
      <w:szCs w:val="21"/>
    </w:rPr>
  </w:style>
  <w:style w:type="character" w:styleId="709" w:customStyle="1">
    <w:name w:val="Header Char"/>
    <w:basedOn w:val="660"/>
    <w:uiPriority w:val="0"/>
    <w:qFormat/>
    <w:rPr>
      <w:sz w:val="21"/>
      <w:szCs w:val="24"/>
    </w:rPr>
  </w:style>
  <w:style w:type="character" w:styleId="710" w:customStyle="1">
    <w:name w:val="Caption Char"/>
    <w:basedOn w:val="660"/>
    <w:uiPriority w:val="0"/>
    <w:qFormat/>
    <w:rPr>
      <w:sz w:val="21"/>
      <w:szCs w:val="24"/>
    </w:rPr>
  </w:style>
  <w:style w:type="character" w:styleId="711" w:customStyle="1">
    <w:name w:val="font01"/>
    <w:basedOn w:val="682"/>
    <w:uiPriority w:val="0"/>
    <w:qFormat/>
    <w:rPr>
      <w:rFonts w:hint="eastAsia" w:ascii="仿宋" w:hAnsi="仿宋" w:eastAsia="仿宋" w:cs="仿宋"/>
      <w:color w:val="ff0000"/>
      <w:sz w:val="21"/>
      <w:szCs w:val="21"/>
      <w:u w:val="none"/>
    </w:rPr>
  </w:style>
  <w:style w:type="character" w:styleId="712" w:customStyle="1">
    <w:name w:val="标题 2 Char"/>
    <w:basedOn w:val="682"/>
    <w:uiPriority w:val="0"/>
    <w:qFormat/>
    <w:rPr>
      <w:rFonts w:hint="default" w:ascii="Arial" w:hAnsi="Arial" w:eastAsia="黑体" w:cs="Arial"/>
      <w:b/>
      <w:bCs/>
      <w:sz w:val="32"/>
      <w:szCs w:val="32"/>
    </w:rPr>
  </w:style>
  <w:style w:type="character" w:styleId="713" w:customStyle="1">
    <w:name w:val="标题 3 Char"/>
    <w:basedOn w:val="682"/>
    <w:uiPriority w:val="0"/>
    <w:qFormat/>
    <w:rPr>
      <w:b/>
      <w:bCs/>
      <w:sz w:val="32"/>
      <w:szCs w:val="32"/>
    </w:rPr>
  </w:style>
  <w:style w:type="character" w:styleId="714" w:customStyle="1">
    <w:name w:val="标题 5 Char"/>
    <w:basedOn w:val="682"/>
    <w:uiPriority w:val="0"/>
    <w:qFormat/>
    <w:rPr>
      <w:rFonts w:hint="eastAsia" w:ascii="宋体" w:hAnsi="宋体" w:eastAsia="宋体" w:cs="宋体"/>
      <w:b/>
      <w:bCs/>
      <w:sz w:val="21"/>
      <w:szCs w:val="24"/>
    </w:rPr>
  </w:style>
  <w:style w:type="character" w:styleId="715" w:customStyle="1">
    <w:name w:val="批注引用1"/>
    <w:basedOn w:val="660"/>
    <w:uiPriority w:val="0"/>
    <w:qFormat/>
    <w:rPr>
      <w:sz w:val="21"/>
      <w:szCs w:val="21"/>
    </w:rPr>
  </w:style>
  <w:style w:type="character" w:styleId="716" w:customStyle="1">
    <w:name w:val="文档结构图 Char"/>
    <w:basedOn w:val="682"/>
    <w:uiPriority w:val="0"/>
    <w:qFormat/>
    <w:rPr>
      <w:rFonts w:hint="default" w:ascii="Calibri" w:hAnsi="Calibri" w:cs="Calibri"/>
      <w:sz w:val="21"/>
      <w:szCs w:val="24"/>
      <w:shd w:val="clear" w:color="auto" w:fill="000080"/>
    </w:rPr>
  </w:style>
  <w:style w:type="character" w:styleId="717" w:customStyle="1">
    <w:name w:val="批注文字 Char"/>
    <w:basedOn w:val="682"/>
    <w:uiPriority w:val="0"/>
    <w:qFormat/>
    <w:rPr>
      <w:rFonts w:hint="default" w:ascii="Calibri" w:hAnsi="Calibri" w:cs="Calibri"/>
      <w:sz w:val="21"/>
      <w:szCs w:val="24"/>
    </w:rPr>
  </w:style>
  <w:style w:type="paragraph" w:styleId="718" w:customStyle="1">
    <w:name w:val="正文文本1"/>
    <w:basedOn w:val="659"/>
    <w:uiPriority w:val="0"/>
    <w:qFormat/>
    <w:pPr>
      <w:ind w:left="0" w:right="0"/>
      <w:jc w:val="both"/>
      <w:keepLines w:val="0"/>
      <w:keepNext w:val="0"/>
      <w:spacing w:before="0" w:beforeAutospacing="0" w:after="120" w:afterAutospacing="0"/>
      <w:widowControl w:val="off"/>
      <w:suppressLineNumbers w:val="0"/>
    </w:pPr>
    <w:rPr>
      <w:rFonts w:hint="default" w:ascii="Times New Roman" w:hAnsi="Times New Roman" w:eastAsia="宋体" w:cs="Times New Roman"/>
      <w:sz w:val="21"/>
      <w:szCs w:val="24"/>
      <w:lang w:val="en-US" w:eastAsia="zh-CN" w:bidi="ar"/>
    </w:rPr>
  </w:style>
  <w:style w:type="character" w:styleId="719" w:customStyle="1">
    <w:name w:val="日期 Char"/>
    <w:basedOn w:val="682"/>
    <w:uiPriority w:val="0"/>
    <w:qFormat/>
    <w:rPr>
      <w:rFonts w:hint="eastAsia" w:ascii="宋体" w:hAnsi="宋体" w:eastAsia="黑体" w:cs="宋体"/>
      <w:spacing w:val="10"/>
      <w:position w:val="2"/>
      <w:sz w:val="30"/>
      <w:szCs w:val="24"/>
    </w:rPr>
  </w:style>
  <w:style w:type="character" w:styleId="720" w:customStyle="1">
    <w:name w:val="正文文本缩进 2 Char"/>
    <w:basedOn w:val="682"/>
    <w:uiPriority w:val="0"/>
    <w:qFormat/>
    <w:rPr>
      <w:rFonts w:hint="eastAsia" w:ascii="宋体" w:hAnsi="宋体" w:eastAsia="宋体" w:cs="宋体"/>
      <w:sz w:val="28"/>
      <w:szCs w:val="24"/>
    </w:rPr>
  </w:style>
  <w:style w:type="character" w:styleId="721" w:customStyle="1">
    <w:name w:val="批注框文本 Char"/>
    <w:basedOn w:val="682"/>
    <w:uiPriority w:val="0"/>
    <w:qFormat/>
    <w:rPr>
      <w:sz w:val="18"/>
      <w:szCs w:val="18"/>
    </w:rPr>
  </w:style>
  <w:style w:type="character" w:styleId="722" w:customStyle="1">
    <w:name w:val="页眉 Char"/>
    <w:basedOn w:val="682"/>
    <w:uiPriority w:val="0"/>
    <w:qFormat/>
    <w:rPr>
      <w:sz w:val="18"/>
      <w:szCs w:val="18"/>
    </w:rPr>
  </w:style>
  <w:style w:type="character" w:styleId="723" w:customStyle="1">
    <w:name w:val="标题2 Char"/>
    <w:basedOn w:val="660"/>
    <w:uiPriority w:val="0"/>
    <w:qFormat/>
    <w:rPr>
      <w:rFonts w:hint="default" w:ascii="方正楷体_GBK" w:hAnsi="Book Antiqua" w:eastAsia="方正楷体_GBK" w:cs="方正楷体_GBK"/>
      <w:sz w:val="32"/>
      <w:lang w:val="en-US" w:eastAsia="zh-CN" w:bidi="ar"/>
    </w:rPr>
  </w:style>
  <w:style w:type="paragraph" w:styleId="724" w:customStyle="1">
    <w:name w:val="脚注文本1"/>
    <w:basedOn w:val="659"/>
    <w:uiPriority w:val="0"/>
    <w:qFormat/>
    <w:pPr>
      <w:ind w:left="0" w:right="0"/>
      <w:jc w:val="left"/>
      <w:keepLines w:val="0"/>
      <w:keepNext w:val="0"/>
      <w:spacing w:before="0" w:beforeAutospacing="0" w:after="0" w:afterAutospacing="0"/>
      <w:widowControl w:val="off"/>
      <w:suppressLineNumbers w:val="0"/>
    </w:pPr>
    <w:rPr>
      <w:rFonts w:hint="eastAsia" w:ascii="宋体" w:hAnsi="Times New Roman" w:eastAsia="Times New Roman" w:cs="Times New Roman"/>
      <w:sz w:val="18"/>
      <w:szCs w:val="18"/>
      <w:lang w:val="en-US" w:eastAsia="zh-CN" w:bidi="ar"/>
    </w:rPr>
  </w:style>
  <w:style w:type="character" w:styleId="725" w:customStyle="1">
    <w:name w:val="正文文本缩进 3 Char"/>
    <w:basedOn w:val="682"/>
    <w:uiPriority w:val="0"/>
    <w:qFormat/>
    <w:rPr>
      <w:rFonts w:hint="default" w:ascii="仿宋_GB2312" w:hAnsi="宋体" w:eastAsia="仿宋_GB2312" w:cs="仿宋_GB2312"/>
      <w:sz w:val="24"/>
      <w:szCs w:val="24"/>
    </w:rPr>
  </w:style>
  <w:style w:type="character" w:styleId="726" w:customStyle="1">
    <w:name w:val="正文文本 2 Char"/>
    <w:basedOn w:val="682"/>
    <w:uiPriority w:val="0"/>
    <w:qFormat/>
    <w:rPr>
      <w:rFonts w:hint="default" w:ascii="仿宋_GB2312" w:hAnsi="Calibri" w:eastAsia="仿宋_GB2312" w:cs="仿宋_GB2312"/>
      <w:sz w:val="44"/>
      <w:szCs w:val="24"/>
    </w:rPr>
  </w:style>
  <w:style w:type="character" w:styleId="727" w:customStyle="1">
    <w:name w:val="HTML 预设格式 Char"/>
    <w:basedOn w:val="682"/>
    <w:uiPriority w:val="0"/>
    <w:qFormat/>
    <w:rPr>
      <w:rFonts w:hint="eastAsia" w:ascii="黑体" w:hAnsi="Courier New" w:eastAsia="黑体" w:cs="Courier New"/>
      <w:sz w:val="21"/>
      <w:szCs w:val="22"/>
    </w:rPr>
  </w:style>
  <w:style w:type="paragraph" w:styleId="728" w:customStyle="1">
    <w:name w:val="普通(网站)1"/>
    <w:basedOn w:val="659"/>
    <w:uiPriority w:val="0"/>
    <w:qFormat/>
    <w:pPr>
      <w:ind w:left="0" w:right="0"/>
      <w:jc w:val="left"/>
      <w:keepLines w:val="0"/>
      <w:keepNext w:val="0"/>
      <w:spacing w:before="0" w:beforeAutospacing="1" w:after="0" w:afterAutospacing="1"/>
      <w:widowControl/>
      <w:suppressLineNumbers w:val="0"/>
    </w:pPr>
    <w:rPr>
      <w:rFonts w:hint="eastAsia" w:ascii="宋体" w:hAnsi="宋体" w:eastAsia="宋体" w:cs="宋体"/>
      <w:sz w:val="24"/>
      <w:szCs w:val="24"/>
      <w:lang w:val="en-US" w:eastAsia="zh-CN" w:bidi="ar"/>
    </w:rPr>
  </w:style>
  <w:style w:type="character" w:styleId="729" w:customStyle="1">
    <w:name w:val="批注主题 Char"/>
    <w:basedOn w:val="717"/>
    <w:uiPriority w:val="0"/>
    <w:qFormat/>
    <w:rPr>
      <w:rFonts w:hint="default" w:ascii="Calibri" w:hAnsi="Calibri" w:cs="Calibri"/>
      <w:b/>
      <w:bCs/>
      <w:sz w:val="21"/>
      <w:szCs w:val="24"/>
    </w:rPr>
  </w:style>
  <w:style w:type="paragraph" w:styleId="730" w:customStyle="1">
    <w:name w:val="正文首行缩进1"/>
    <w:basedOn w:val="718"/>
    <w:next w:val="731"/>
    <w:uiPriority w:val="0"/>
    <w:qFormat/>
    <w:pPr>
      <w:ind w:left="0" w:right="0" w:firstLine="420"/>
      <w:jc w:val="both"/>
      <w:keepLines w:val="0"/>
      <w:keepNext w:val="0"/>
      <w:spacing w:before="0" w:beforeAutospacing="0" w:after="120" w:afterAutospacing="0"/>
      <w:widowControl w:val="off"/>
      <w:suppressLineNumbers w:val="0"/>
    </w:pPr>
    <w:rPr>
      <w:rFonts w:hint="default" w:ascii="仿宋_GB2312" w:hAnsi="Times New Roman" w:eastAsia="仿宋_GB2312" w:cs="Times New Roman"/>
      <w:sz w:val="30"/>
      <w:szCs w:val="30"/>
      <w:lang w:val="en-US" w:eastAsia="zh-CN" w:bidi="ar"/>
    </w:rPr>
  </w:style>
  <w:style w:type="paragraph" w:styleId="731" w:customStyle="1">
    <w:name w:val="正文首行缩进 21"/>
    <w:uiPriority w:val="0"/>
    <w:qFormat/>
    <w:pPr>
      <w:ind w:left="420" w:right="0" w:firstLine="420"/>
      <w:jc w:val="both"/>
      <w:keepLines w:val="0"/>
      <w:keepNext w:val="0"/>
      <w:spacing w:before="0" w:beforeAutospacing="0" w:after="120" w:afterAutospacing="0"/>
      <w:widowControl w:val="off"/>
      <w:suppressLineNumbers w:val="0"/>
    </w:pPr>
    <w:rPr>
      <w:rFonts w:hint="default" w:ascii="Times New Roman" w:hAnsi="Times New Roman" w:eastAsia="宋体" w:cs="Times New Roman"/>
      <w:sz w:val="21"/>
      <w:szCs w:val="24"/>
      <w:lang w:val="en-US" w:eastAsia="zh-CN" w:bidi="ar"/>
    </w:rPr>
  </w:style>
  <w:style w:type="character" w:styleId="732" w:customStyle="1">
    <w:name w:val="要点1"/>
    <w:basedOn w:val="660"/>
    <w:uiPriority w:val="0"/>
    <w:qFormat/>
    <w:rPr>
      <w:b/>
      <w:bCs/>
    </w:rPr>
  </w:style>
  <w:style w:type="character" w:styleId="733" w:customStyle="1">
    <w:name w:val="页码1"/>
    <w:basedOn w:val="682"/>
    <w:uiPriority w:val="0"/>
    <w:qFormat/>
  </w:style>
  <w:style w:type="character" w:styleId="734" w:customStyle="1">
    <w:name w:val="已访问的超链接1"/>
    <w:basedOn w:val="660"/>
    <w:uiPriority w:val="0"/>
    <w:qFormat/>
    <w:rPr>
      <w:color w:val="800080"/>
      <w:u w:val="single"/>
    </w:rPr>
  </w:style>
  <w:style w:type="character" w:styleId="735" w:customStyle="1">
    <w:name w:val="f141"/>
    <w:basedOn w:val="660"/>
    <w:uiPriority w:val="0"/>
    <w:qFormat/>
    <w:rPr>
      <w:sz w:val="21"/>
      <w:szCs w:val="21"/>
    </w:rPr>
  </w:style>
  <w:style w:type="character" w:styleId="736" w:customStyle="1">
    <w:name w:val="样式 正文缩进 + 首行缩进:  2 字符 Char"/>
    <w:basedOn w:val="660"/>
    <w:uiPriority w:val="0"/>
    <w:qFormat/>
    <w:rPr>
      <w:sz w:val="24"/>
    </w:rPr>
  </w:style>
  <w:style w:type="character" w:styleId="737" w:customStyle="1">
    <w:name w:val="jj1"/>
    <w:basedOn w:val="660"/>
    <w:uiPriority w:val="0"/>
    <w:qFormat/>
    <w:rPr>
      <w:sz w:val="20"/>
      <w:szCs w:val="20"/>
      <w:u w:val="none"/>
    </w:rPr>
  </w:style>
  <w:style w:type="character" w:styleId="738" w:customStyle="1">
    <w:name w:val="副标题 字符1"/>
    <w:basedOn w:val="682"/>
    <w:uiPriority w:val="0"/>
    <w:qFormat/>
    <w:rPr>
      <w:b/>
      <w:bCs/>
      <w:sz w:val="32"/>
      <w:szCs w:val="32"/>
    </w:rPr>
  </w:style>
  <w:style w:type="character" w:styleId="739" w:customStyle="1">
    <w:name w:val="wyg1"/>
    <w:basedOn w:val="660"/>
    <w:uiPriority w:val="0"/>
    <w:qFormat/>
    <w:rPr>
      <w:color w:val="000000"/>
      <w:sz w:val="20"/>
      <w:szCs w:val="20"/>
      <w:u w:val="none"/>
    </w:rPr>
  </w:style>
  <w:style w:type="paragraph" w:styleId="740" w:customStyle="1">
    <w:name w:val="正文1"/>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4"/>
      <w:lang w:val="en-US" w:eastAsia="zh-CN" w:bidi="ar"/>
    </w:rPr>
  </w:style>
  <w:style w:type="table" w:styleId="741" w:customStyle="1">
    <w:name w:val="List Table 6 Colorful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2CCDC" w:sz="4" w:space="0"/>
        <w:bottom w:val="single" w:color="92CCDC" w:sz="4" w:space="0"/>
      </w:tblBorders>
      <w:tblLayout w:type="fixed"/>
      <w:tblCellMar>
        <w:left w:w="0" w:type="dxa"/>
        <w:top w:w="0" w:type="dxa"/>
        <w:right w:w="0" w:type="dxa"/>
        <w:bottom w:w="0" w:type="dxa"/>
      </w:tblCellMar>
    </w:tblPr>
    <w:tcPr>
      <w:tcBorders>
        <w:top w:val="single" w:color="92CCDC" w:sz="4" w:space="0"/>
        <w:left w:val="none" w:color="000000" w:sz="4" w:space="0"/>
        <w:bottom w:val="single" w:color="92CCDC" w:sz="4" w:space="0"/>
        <w:right w:val="none" w:color="000000" w:sz="4" w:space="0"/>
      </w:tcBorders>
    </w:tc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742" w:customStyle="1">
    <w:name w:val="Grid Table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6A6A6A" w:sz="4" w:space="0"/>
        <w:right w:val="none" w:color="000000" w:sz="4" w:space="0"/>
      </w:tcBorders>
    </w:tcPr>
    <w:tblStylePr w:type="band1Horz">
      <w:rPr>
        <w:rFonts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743" w:customStyle="1">
    <w:name w:val="List Table 1 Light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744" w:customStyle="1">
    <w:name w:val="Grid Table 2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F79646" w:sz="4" w:space="0"/>
        <w:right w:val="none" w:color="000000" w:sz="4" w:space="0"/>
      </w:tcBorders>
    </w:tc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79646" w:sz="4" w:space="0"/>
          <w:left w:val="none" w:color="000000" w:sz="4" w:space="0"/>
          <w:bottom w:val="none" w:color="000000" w:sz="4" w:space="0"/>
          <w:right w:val="none" w:color="000000" w:sz="4" w:space="0"/>
        </w:tcBorders>
      </w:tcPr>
    </w:tblStylePr>
  </w:style>
  <w:style w:type="table" w:styleId="745" w:customStyle="1">
    <w:name w:val="Grid Table 5 Dark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cPr>
      <w:tcBorders>
        <w:top w:val="single" w:color="FFFFFF" w:sz="4" w:space="0"/>
        <w:left w:val="single" w:color="FFFFFF" w:sz="4" w:space="0"/>
        <w:bottom w:val="single" w:color="FFFFFF" w:sz="4" w:space="0"/>
        <w:right w:val="single" w:color="FFFFFF" w:sz="4" w:space="0"/>
      </w:tcBorders>
    </w:tc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746" w:customStyle="1">
    <w:name w:val="Bordered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tcPr>
      <w:tcBorders>
        <w:top w:val="single" w:color="E5B7B6" w:sz="4" w:space="0"/>
        <w:left w:val="single" w:color="E5B7B6" w:sz="4" w:space="0"/>
        <w:bottom w:val="single" w:color="E5B7B6" w:sz="4" w:space="0"/>
        <w:right w:val="single" w:color="E5B7B6" w:sz="4" w:space="0"/>
      </w:tcBorders>
    </w:tc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747" w:customStyle="1">
    <w:name w:val="List Table 4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tcPr>
      <w:tcBorders>
        <w:top w:val="single" w:color="DB9B9A" w:sz="4" w:space="0"/>
        <w:left w:val="single" w:color="DB9B9A" w:sz="4" w:space="0"/>
        <w:bottom w:val="single" w:color="DB9B9A" w:sz="4" w:space="0"/>
        <w:right w:val="single" w:color="DB9B9A" w:sz="4" w:space="0"/>
      </w:tcBorders>
    </w:tc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748" w:customStyle="1">
    <w:name w:val="Grid Table 3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5D8AC2" w:sz="4" w:space="0"/>
        <w:right w:val="none" w:color="000000" w:sz="4" w:space="0"/>
      </w:tcBorders>
    </w:tc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749" w:customStyle="1">
    <w:name w:val="Bordered &amp; Lined - Accent"/>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tcPr>
      <w:tcBorders>
        <w:top w:val="single" w:color="595959" w:sz="4" w:space="0"/>
        <w:left w:val="single" w:color="595959" w:sz="4" w:space="0"/>
        <w:bottom w:val="single" w:color="595959" w:sz="4" w:space="0"/>
        <w:right w:val="single" w:color="595959" w:sz="4" w:space="0"/>
      </w:tcBorders>
    </w:tc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750" w:customStyle="1">
    <w:name w:val="List Table 5 Dark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AC090" w:sz="36" w:space="0"/>
        <w:left w:val="single" w:color="FAC090" w:sz="36" w:space="0"/>
        <w:bottom w:val="single" w:color="FAC090" w:sz="36" w:space="0"/>
        <w:right w:val="single" w:color="FAC090" w:sz="36" w:space="0"/>
      </w:tblBorders>
      <w:tblLayout w:type="fixed"/>
      <w:tblCellMar>
        <w:left w:w="0" w:type="dxa"/>
        <w:top w:w="0" w:type="dxa"/>
        <w:right w:w="0" w:type="dxa"/>
        <w:bottom w:w="0" w:type="dxa"/>
      </w:tblCellMar>
    </w:tblPr>
    <w:tcPr>
      <w:tcBorders>
        <w:top w:val="single" w:color="FAC090" w:sz="36" w:space="0"/>
        <w:left w:val="single" w:color="FAC090" w:sz="36" w:space="0"/>
        <w:bottom w:val="single" w:color="FAC090" w:sz="36" w:space="0"/>
        <w:right w:val="single" w:color="FAC090" w:sz="36" w:space="0"/>
      </w:tcBorders>
    </w:tc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751" w:customStyle="1">
    <w:name w:val="Grid Table 3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F79646" w:sz="4" w:space="0"/>
        <w:right w:val="none" w:color="000000" w:sz="4" w:space="0"/>
      </w:tcBorders>
    </w:tc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6 Colorful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tcPr>
      <w:tcBorders>
        <w:top w:val="single" w:color="D99695" w:sz="4" w:space="0"/>
        <w:left w:val="single" w:color="D99695" w:sz="4" w:space="0"/>
        <w:bottom w:val="single" w:color="D99695" w:sz="4" w:space="0"/>
        <w:right w:val="single" w:color="D99695" w:sz="4" w:space="0"/>
      </w:tcBorders>
    </w:tc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753" w:customStyle="1">
    <w:name w:val="List Table 7 Colorful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right w:val="single" w:color="92CCDC" w:sz="4" w:space="0"/>
      </w:tblBorders>
      <w:tblLayout w:type="fixed"/>
      <w:tblCellMar>
        <w:left w:w="0" w:type="dxa"/>
        <w:top w:w="0" w:type="dxa"/>
        <w:right w:w="0" w:type="dxa"/>
        <w:bottom w:w="0" w:type="dxa"/>
      </w:tblCellMar>
    </w:tblPr>
    <w:tcPr>
      <w:tcBorders>
        <w:top w:val="none" w:color="000000" w:sz="4" w:space="0"/>
        <w:left w:val="none" w:color="000000" w:sz="4" w:space="0"/>
        <w:bottom w:val="none" w:color="000000" w:sz="4" w:space="0"/>
        <w:right w:val="single" w:color="92CCDC" w:sz="4" w:space="0"/>
      </w:tcBorders>
    </w:tc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000000" w:sz="4" w:space="0"/>
          <w:left w:val="none" w:color="000000" w:sz="4" w:space="0"/>
          <w:bottom w:val="none" w:color="000000" w:sz="4"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000000" w:sz="4" w:space="0"/>
          <w:left w:val="none" w:color="000000" w:sz="4" w:space="0"/>
          <w:bottom w:val="single" w:color="92CCDC" w:sz="4" w:space="0"/>
          <w:right w:val="none" w:color="000000" w:sz="4" w:space="0"/>
        </w:tcBorders>
      </w:tcPr>
    </w:tblStylePr>
    <w:tblStylePr w:type="lastCol">
      <w:rPr>
        <w:rFonts w:hint="default" w:ascii="Arial" w:hAnsi="Arial" w:cs="Arial"/>
        <w:i/>
        <w:color w:val="92ccdc"/>
        <w:sz w:val="22"/>
        <w:szCs w:val="22"/>
      </w:rPr>
      <w:tcPr>
        <w:shd w:val="clear" w:color="auto" w:fill="auto"/>
        <w:tcBorders>
          <w:top w:val="none" w:color="000000" w:sz="4" w:space="0"/>
          <w:left w:val="single" w:color="92CCDC" w:sz="4" w:space="0"/>
          <w:bottom w:val="none" w:color="000000" w:sz="4" w:space="0"/>
          <w:right w:val="none" w:color="000000" w:sz="4"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000000" w:sz="4" w:space="0"/>
          <w:bottom w:val="none" w:color="000000" w:sz="4" w:space="0"/>
          <w:right w:val="none" w:color="000000" w:sz="4" w:space="0"/>
        </w:tcBorders>
      </w:tcPr>
    </w:tblStylePr>
  </w:style>
  <w:style w:type="table" w:styleId="754" w:customStyle="1">
    <w:name w:val="List Table 1 Light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755" w:customStyle="1">
    <w:name w:val="List Table 3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tcPr>
      <w:tcBorders>
        <w:top w:val="single" w:color="D99695" w:sz="4" w:space="0"/>
        <w:left w:val="single" w:color="D99695" w:sz="4" w:space="0"/>
        <w:bottom w:val="single" w:color="D99695" w:sz="4" w:space="0"/>
        <w:right w:val="single" w:color="D99695" w:sz="4" w:space="0"/>
      </w:tcBorders>
    </w:tc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756" w:customStyle="1">
    <w:name w:val="List Table 1 Light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757" w:customStyle="1">
    <w:name w:val="List Table 7 Colorful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right w:val="single" w:color="C3D69B" w:sz="4" w:space="0"/>
      </w:tblBorders>
      <w:tblLayout w:type="fixed"/>
      <w:tblCellMar>
        <w:left w:w="0" w:type="dxa"/>
        <w:top w:w="0" w:type="dxa"/>
        <w:right w:w="0" w:type="dxa"/>
        <w:bottom w:w="0" w:type="dxa"/>
      </w:tblCellMar>
    </w:tblPr>
    <w:tcPr>
      <w:tcBorders>
        <w:top w:val="none" w:color="000000" w:sz="4" w:space="0"/>
        <w:left w:val="none" w:color="000000" w:sz="4" w:space="0"/>
        <w:bottom w:val="none" w:color="000000" w:sz="4" w:space="0"/>
        <w:right w:val="single" w:color="C3D69B" w:sz="4" w:space="0"/>
      </w:tcBorders>
    </w:tc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000000" w:sz="4" w:space="0"/>
          <w:left w:val="none" w:color="000000" w:sz="4" w:space="0"/>
          <w:bottom w:val="none" w:color="000000" w:sz="4"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000000" w:sz="4" w:space="0"/>
          <w:left w:val="none" w:color="000000" w:sz="4" w:space="0"/>
          <w:bottom w:val="single" w:color="C3D69B" w:sz="4" w:space="0"/>
          <w:right w:val="none" w:color="000000" w:sz="4" w:space="0"/>
        </w:tcBorders>
      </w:tcPr>
    </w:tblStylePr>
    <w:tblStylePr w:type="lastCol">
      <w:rPr>
        <w:rFonts w:hint="default" w:ascii="Arial" w:hAnsi="Arial" w:cs="Arial"/>
        <w:i/>
        <w:color w:val="c3d69b"/>
        <w:sz w:val="22"/>
        <w:szCs w:val="22"/>
      </w:rPr>
      <w:tcPr>
        <w:shd w:val="clear" w:color="auto" w:fill="auto"/>
        <w:tcBorders>
          <w:top w:val="none" w:color="000000" w:sz="4" w:space="0"/>
          <w:left w:val="single" w:color="C3D69B" w:sz="4" w:space="0"/>
          <w:bottom w:val="none" w:color="000000" w:sz="4" w:space="0"/>
          <w:right w:val="none" w:color="000000" w:sz="4"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000000" w:sz="4" w:space="0"/>
          <w:bottom w:val="none" w:color="000000" w:sz="4" w:space="0"/>
          <w:right w:val="none" w:color="000000" w:sz="4" w:space="0"/>
        </w:tcBorders>
      </w:tcPr>
    </w:tblStylePr>
  </w:style>
  <w:style w:type="table" w:styleId="758" w:customStyle="1">
    <w:name w:val="Bordered"/>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tcPr>
      <w:tcBorders>
        <w:top w:val="single" w:color="D9D9D9" w:sz="4" w:space="0"/>
        <w:left w:val="single" w:color="D9D9D9" w:sz="4" w:space="0"/>
        <w:bottom w:val="single" w:color="D9D9D9" w:sz="4" w:space="0"/>
        <w:right w:val="single" w:color="D9D9D9" w:sz="4" w:space="0"/>
      </w:tcBorders>
    </w:tc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759" w:customStyle="1">
    <w:name w:val="Grid Table 7 Colorful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A6BFDD" w:sz="4" w:space="0"/>
        <w:right w:val="single" w:color="A6BFDD" w:sz="4" w:space="0"/>
      </w:tcBorders>
    </w:tc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000000" w:sz="4" w:space="0"/>
          <w:left w:val="none" w:color="000000" w:sz="4" w:space="0"/>
          <w:bottom w:val="none" w:color="000000" w:sz="4"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000000" w:sz="4" w:space="0"/>
          <w:left w:val="none" w:color="000000" w:sz="4" w:space="0"/>
          <w:bottom w:val="single" w:color="A6BFDD" w:sz="4" w:space="0"/>
          <w:right w:val="none" w:color="000000" w:sz="4" w:space="0"/>
        </w:tcBorders>
      </w:tcPr>
    </w:tblStylePr>
    <w:tblStylePr w:type="lastCol">
      <w:rPr>
        <w:rFonts w:hint="default" w:ascii="Arial" w:hAnsi="Arial" w:cs="Arial"/>
        <w:i/>
        <w:color w:val="a6bfdd"/>
        <w:sz w:val="22"/>
        <w:szCs w:val="22"/>
      </w:rPr>
      <w:tcPr>
        <w:shd w:val="clear" w:color="auto" w:fill="auto"/>
        <w:tcBorders>
          <w:top w:val="none" w:color="000000" w:sz="4" w:space="0"/>
          <w:left w:val="single" w:color="A6BFDD" w:sz="4" w:space="0"/>
          <w:bottom w:val="none" w:color="000000" w:sz="4" w:space="0"/>
          <w:right w:val="none" w:color="000000" w:sz="4"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000000" w:sz="4" w:space="0"/>
          <w:bottom w:val="none" w:color="000000" w:sz="4" w:space="0"/>
          <w:right w:val="none" w:color="000000" w:sz="4" w:space="0"/>
        </w:tcBorders>
      </w:tcPr>
    </w:tblStylePr>
  </w:style>
  <w:style w:type="table" w:styleId="760" w:customStyle="1">
    <w:name w:val="Bordered &amp; Lined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tcPr>
      <w:tcBorders>
        <w:top w:val="single" w:color="4A395F" w:sz="4" w:space="0"/>
        <w:left w:val="single" w:color="4A395F" w:sz="4" w:space="0"/>
        <w:bottom w:val="single" w:color="4A395F" w:sz="4" w:space="0"/>
        <w:right w:val="single" w:color="4A395F" w:sz="4" w:space="0"/>
      </w:tcBorders>
    </w:tc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761" w:customStyle="1">
    <w:name w:val="Grid Table 6 Colorful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cPr>
      <w:tcBorders>
        <w:top w:val="single" w:color="A6BFDD" w:sz="4" w:space="0"/>
        <w:left w:val="single" w:color="A6BFDD" w:sz="4" w:space="0"/>
        <w:bottom w:val="single" w:color="A6BFDD" w:sz="4" w:space="0"/>
        <w:right w:val="single" w:color="A6BFDD" w:sz="4" w:space="0"/>
      </w:tcBorders>
    </w:tc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762" w:customStyle="1">
    <w:name w:val="List Table 2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tcPr>
      <w:tcBorders>
        <w:top w:val="single" w:color="C6D8A1" w:sz="4" w:space="0"/>
        <w:left w:val="none" w:color="000000" w:sz="4" w:space="0"/>
        <w:bottom w:val="single" w:color="C6D8A1" w:sz="4" w:space="0"/>
        <w:right w:val="none" w:color="000000" w:sz="4" w:space="0"/>
      </w:tcBorders>
    </w:tc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000000" w:sz="4" w:space="0"/>
          <w:bottom w:val="single" w:color="C6D8A1"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000000" w:sz="4" w:space="0"/>
          <w:bottom w:val="single" w:color="C6D8A1" w:sz="4" w:space="0"/>
          <w:right w:val="none" w:color="000000" w:sz="4" w:space="0"/>
        </w:tcBorders>
      </w:tcPr>
    </w:tblStylePr>
  </w:style>
  <w:style w:type="table" w:styleId="763" w:customStyle="1">
    <w:name w:val="List Table 4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tcPr>
      <w:tcBorders>
        <w:top w:val="single" w:color="99D0DE" w:sz="4" w:space="0"/>
        <w:left w:val="single" w:color="99D0DE" w:sz="4" w:space="0"/>
        <w:bottom w:val="single" w:color="99D0DE" w:sz="4" w:space="0"/>
        <w:right w:val="single" w:color="99D0DE" w:sz="4" w:space="0"/>
      </w:tcBorders>
    </w:tc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764" w:customStyle="1">
    <w:name w:val="Grid Table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6A6A6A" w:sz="4" w:space="0"/>
        <w:right w:val="none" w:color="000000" w:sz="4" w:space="0"/>
      </w:tcBorders>
    </w:tc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sz="4" w:space="0"/>
          <w:left w:val="none" w:color="000000" w:sz="4" w:space="0"/>
          <w:bottom w:val="none" w:color="000000" w:sz="4" w:space="0"/>
          <w:right w:val="none" w:color="000000" w:sz="4" w:space="0"/>
        </w:tcBorders>
      </w:tcPr>
    </w:tblStylePr>
  </w:style>
  <w:style w:type="table" w:styleId="765" w:customStyle="1">
    <w:name w:val="Grid Table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tcPr>
      <w:tcBorders>
        <w:top w:val="single" w:color="6F6F6F" w:sz="4" w:space="0"/>
        <w:left w:val="single" w:color="6F6F6F" w:sz="4" w:space="0"/>
        <w:bottom w:val="single" w:color="6F6F6F" w:sz="4" w:space="0"/>
        <w:right w:val="single" w:color="6F6F6F" w:sz="4" w:space="0"/>
      </w:tcBorders>
    </w:tc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66" w:customStyle="1">
    <w:name w:val="Grid Table 2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9ABB59" w:sz="4" w:space="0"/>
        <w:right w:val="none" w:color="000000" w:sz="4" w:space="0"/>
      </w:tcBorders>
    </w:tc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9ABB59" w:sz="4" w:space="0"/>
          <w:left w:val="none" w:color="000000" w:sz="4" w:space="0"/>
          <w:bottom w:val="none" w:color="000000" w:sz="4" w:space="0"/>
          <w:right w:val="none" w:color="000000" w:sz="4" w:space="0"/>
        </w:tcBorders>
      </w:tcPr>
    </w:tblStylePr>
  </w:style>
  <w:style w:type="table" w:styleId="767" w:customStyle="1">
    <w:name w:val="List Table 3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tcPr>
      <w:tcBorders>
        <w:top w:val="single" w:color="B2A1C6" w:sz="4" w:space="0"/>
        <w:left w:val="single" w:color="B2A1C6" w:sz="4" w:space="0"/>
        <w:bottom w:val="single" w:color="B2A1C6" w:sz="4" w:space="0"/>
        <w:right w:val="single" w:color="B2A1C6" w:sz="4" w:space="0"/>
      </w:tcBorders>
    </w:tc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768" w:customStyle="1">
    <w:name w:val="Grid Table 5 Dark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cPr>
      <w:tcBorders>
        <w:top w:val="single" w:color="FFFFFF" w:sz="4" w:space="0"/>
        <w:left w:val="single" w:color="FFFFFF" w:sz="4" w:space="0"/>
        <w:bottom w:val="single" w:color="FFFFFF" w:sz="4" w:space="0"/>
        <w:right w:val="single" w:color="FFFFFF" w:sz="4" w:space="0"/>
      </w:tcBorders>
    </w:tc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769" w:customStyle="1">
    <w:name w:val="Grid Table 2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D99695" w:sz="4" w:space="0"/>
        <w:right w:val="none" w:color="000000" w:sz="4" w:space="0"/>
      </w:tcBorders>
    </w:tc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D99695" w:sz="4" w:space="0"/>
          <w:left w:val="none" w:color="000000" w:sz="4" w:space="0"/>
          <w:bottom w:val="none" w:color="000000" w:sz="4" w:space="0"/>
          <w:right w:val="none" w:color="000000" w:sz="4" w:space="0"/>
        </w:tcBorders>
      </w:tcPr>
    </w:tblStylePr>
  </w:style>
  <w:style w:type="table" w:styleId="770" w:customStyle="1">
    <w:name w:val="Grid Table 7 Colorful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9ABB59" w:sz="4" w:space="0"/>
        <w:right w:val="single" w:color="9ABB59" w:sz="4" w:space="0"/>
      </w:tcBorders>
    </w:tc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000000" w:sz="4" w:space="0"/>
          <w:left w:val="none" w:color="000000" w:sz="4" w:space="0"/>
          <w:bottom w:val="none" w:color="000000" w:sz="4"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000000" w:sz="4" w:space="0"/>
          <w:left w:val="none" w:color="000000" w:sz="4" w:space="0"/>
          <w:bottom w:val="single" w:color="9ABB59" w:sz="4" w:space="0"/>
          <w:right w:val="none" w:color="000000" w:sz="4" w:space="0"/>
        </w:tcBorders>
      </w:tcPr>
    </w:tblStylePr>
    <w:tblStylePr w:type="lastCol">
      <w:rPr>
        <w:rFonts w:hint="default" w:ascii="Arial" w:hAnsi="Arial" w:cs="Arial"/>
        <w:i/>
        <w:color w:val="9abb59"/>
        <w:sz w:val="22"/>
        <w:szCs w:val="22"/>
      </w:rPr>
      <w:tcPr>
        <w:shd w:val="clear" w:color="auto" w:fill="auto"/>
        <w:tcBorders>
          <w:top w:val="none" w:color="000000" w:sz="4" w:space="0"/>
          <w:left w:val="single" w:color="9ABB59" w:sz="4" w:space="0"/>
          <w:bottom w:val="none" w:color="000000" w:sz="4" w:space="0"/>
          <w:right w:val="none" w:color="000000" w:sz="4"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000000" w:sz="4" w:space="0"/>
          <w:bottom w:val="none" w:color="000000" w:sz="4" w:space="0"/>
          <w:right w:val="none" w:color="000000" w:sz="4" w:space="0"/>
        </w:tcBorders>
      </w:tcPr>
    </w:tblStylePr>
  </w:style>
  <w:style w:type="table" w:styleId="771" w:customStyle="1">
    <w:name w:val="List Table 4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tcPr>
      <w:tcBorders>
        <w:top w:val="single" w:color="C6D8A1" w:sz="4" w:space="0"/>
        <w:left w:val="single" w:color="C6D8A1" w:sz="4" w:space="0"/>
        <w:bottom w:val="single" w:color="C6D8A1" w:sz="4" w:space="0"/>
        <w:right w:val="single" w:color="C6D8A1" w:sz="4" w:space="0"/>
      </w:tcBorders>
    </w:tc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772" w:customStyle="1">
    <w:name w:val="Grid Table 7 Colorful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B2A1C6" w:sz="4" w:space="0"/>
        <w:right w:val="single" w:color="B2A1C6" w:sz="4" w:space="0"/>
      </w:tcBorders>
    </w:tc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000000" w:sz="4" w:space="0"/>
          <w:left w:val="none" w:color="000000" w:sz="4" w:space="0"/>
          <w:bottom w:val="none" w:color="000000" w:sz="4"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000000" w:sz="4" w:space="0"/>
          <w:left w:val="none" w:color="000000" w:sz="4" w:space="0"/>
          <w:bottom w:val="single" w:color="B2A1C6" w:sz="4" w:space="0"/>
          <w:right w:val="none" w:color="000000" w:sz="4" w:space="0"/>
        </w:tcBorders>
      </w:tcPr>
    </w:tblStylePr>
    <w:tblStylePr w:type="lastCol">
      <w:rPr>
        <w:rFonts w:hint="default" w:ascii="Arial" w:hAnsi="Arial" w:cs="Arial"/>
        <w:i/>
        <w:color w:val="b2a1c6"/>
        <w:sz w:val="22"/>
        <w:szCs w:val="22"/>
      </w:rPr>
      <w:tcPr>
        <w:shd w:val="clear" w:color="auto" w:fill="auto"/>
        <w:tcBorders>
          <w:top w:val="none" w:color="000000" w:sz="4" w:space="0"/>
          <w:left w:val="single" w:color="B2A1C6" w:sz="4" w:space="0"/>
          <w:bottom w:val="none" w:color="000000" w:sz="4" w:space="0"/>
          <w:right w:val="none" w:color="000000" w:sz="4"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000000" w:sz="4" w:space="0"/>
          <w:bottom w:val="none" w:color="000000" w:sz="4" w:space="0"/>
          <w:right w:val="none" w:color="000000" w:sz="4" w:space="0"/>
        </w:tcBorders>
      </w:tcPr>
    </w:tblStylePr>
  </w:style>
  <w:style w:type="table" w:styleId="773" w:customStyle="1">
    <w:name w:val="Grid Table 1 Light"/>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tcPr>
      <w:tcBorders>
        <w:top w:val="single" w:color="989898" w:sz="4" w:space="0"/>
        <w:left w:val="single" w:color="989898" w:sz="4" w:space="0"/>
        <w:bottom w:val="single" w:color="989898" w:sz="4" w:space="0"/>
        <w:right w:val="single" w:color="989898" w:sz="4" w:space="0"/>
      </w:tcBorders>
    </w:tc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74" w:customStyle="1">
    <w:name w:val="Bordered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tcPr>
      <w:tcBorders>
        <w:top w:val="single" w:color="B7CBE4" w:sz="4" w:space="0"/>
        <w:left w:val="single" w:color="B7CBE4" w:sz="4" w:space="0"/>
        <w:bottom w:val="single" w:color="B7CBE4" w:sz="4" w:space="0"/>
        <w:right w:val="single" w:color="B7CBE4" w:sz="4" w:space="0"/>
      </w:tcBorders>
    </w:tc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775" w:customStyle="1">
    <w:name w:val="Plain Table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776" w:customStyle="1">
    <w:name w:val="List Table 5 Dark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2CCDC" w:sz="36" w:space="0"/>
        <w:left w:val="single" w:color="92CCDC" w:sz="36" w:space="0"/>
        <w:bottom w:val="single" w:color="92CCDC" w:sz="36" w:space="0"/>
        <w:right w:val="single" w:color="92CCDC" w:sz="36" w:space="0"/>
      </w:tblBorders>
      <w:tblLayout w:type="fixed"/>
      <w:tblCellMar>
        <w:left w:w="0" w:type="dxa"/>
        <w:top w:w="0" w:type="dxa"/>
        <w:right w:w="0" w:type="dxa"/>
        <w:bottom w:w="0" w:type="dxa"/>
      </w:tblCellMar>
    </w:tblPr>
    <w:tcPr>
      <w:tcBorders>
        <w:top w:val="single" w:color="92CCDC" w:sz="36" w:space="0"/>
        <w:left w:val="single" w:color="92CCDC" w:sz="36" w:space="0"/>
        <w:bottom w:val="single" w:color="92CCDC" w:sz="36" w:space="0"/>
        <w:right w:val="single" w:color="92CCDC" w:sz="36" w:space="0"/>
      </w:tcBorders>
    </w:tc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777" w:customStyle="1">
    <w:name w:val="List Table 5 Dark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C3D69B" w:sz="36" w:space="0"/>
        <w:left w:val="single" w:color="C3D69B" w:sz="36" w:space="0"/>
        <w:bottom w:val="single" w:color="C3D69B" w:sz="36" w:space="0"/>
        <w:right w:val="single" w:color="C3D69B" w:sz="36" w:space="0"/>
      </w:tblBorders>
      <w:tblLayout w:type="fixed"/>
      <w:tblCellMar>
        <w:left w:w="0" w:type="dxa"/>
        <w:top w:w="0" w:type="dxa"/>
        <w:right w:w="0" w:type="dxa"/>
        <w:bottom w:w="0" w:type="dxa"/>
      </w:tblCellMar>
    </w:tblPr>
    <w:tcPr>
      <w:tcBorders>
        <w:top w:val="single" w:color="C3D69B" w:sz="36" w:space="0"/>
        <w:left w:val="single" w:color="C3D69B" w:sz="36" w:space="0"/>
        <w:bottom w:val="single" w:color="C3D69B" w:sz="36" w:space="0"/>
        <w:right w:val="single" w:color="C3D69B" w:sz="36" w:space="0"/>
      </w:tcBorders>
    </w:tc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778" w:customStyle="1">
    <w:name w:val="Bordered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cPr>
      <w:tcBorders>
        <w:top w:val="single" w:color="CBC0D9" w:sz="4" w:space="0"/>
        <w:left w:val="single" w:color="CBC0D9" w:sz="4" w:space="0"/>
        <w:bottom w:val="single" w:color="CBC0D9" w:sz="4" w:space="0"/>
        <w:right w:val="single" w:color="CBC0D9" w:sz="4" w:space="0"/>
      </w:tcBorders>
    </w:tc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779" w:customStyle="1">
    <w:name w:val="Bordered &amp; Lined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tcPr>
      <w:tcBorders>
        <w:top w:val="single" w:color="266779" w:sz="4" w:space="0"/>
        <w:left w:val="single" w:color="266779" w:sz="4" w:space="0"/>
        <w:bottom w:val="single" w:color="266779" w:sz="4" w:space="0"/>
        <w:right w:val="single" w:color="266779" w:sz="4" w:space="0"/>
      </w:tcBorders>
    </w:tc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780" w:customStyle="1">
    <w:name w:val="Grid Table 2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B2A1C6" w:sz="4" w:space="0"/>
        <w:right w:val="none" w:color="000000" w:sz="4" w:space="0"/>
      </w:tcBorders>
    </w:tc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B2A1C6" w:sz="4" w:space="0"/>
          <w:left w:val="none" w:color="000000" w:sz="4" w:space="0"/>
          <w:bottom w:val="none" w:color="000000" w:sz="4" w:space="0"/>
          <w:right w:val="none" w:color="000000" w:sz="4" w:space="0"/>
        </w:tcBorders>
      </w:tcPr>
    </w:tblStylePr>
  </w:style>
  <w:style w:type="table" w:styleId="781" w:customStyle="1">
    <w:name w:val="List Table 1 Light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782" w:customStyle="1">
    <w:name w:val="List Table 6 Colorful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4F81BD" w:sz="4" w:space="0"/>
        <w:bottom w:val="single" w:color="4F81BD" w:sz="4" w:space="0"/>
      </w:tblBorders>
      <w:tblLayout w:type="fixed"/>
      <w:tblCellMar>
        <w:left w:w="0" w:type="dxa"/>
        <w:top w:w="0" w:type="dxa"/>
        <w:right w:w="0" w:type="dxa"/>
        <w:bottom w:w="0" w:type="dxa"/>
      </w:tblCellMar>
    </w:tblPr>
    <w:tcPr>
      <w:tcBorders>
        <w:top w:val="single" w:color="4F81BD" w:sz="4" w:space="0"/>
        <w:left w:val="none" w:color="000000" w:sz="4" w:space="0"/>
        <w:bottom w:val="single" w:color="4F81BD" w:sz="4" w:space="0"/>
        <w:right w:val="none" w:color="000000" w:sz="4" w:space="0"/>
      </w:tcBorders>
    </w:tc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783" w:customStyle="1">
    <w:name w:val="Bordered &amp; Lined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tcPr>
      <w:tcBorders>
        <w:top w:val="single" w:color="5B722E" w:sz="4" w:space="0"/>
        <w:left w:val="single" w:color="5B722E" w:sz="4" w:space="0"/>
        <w:bottom w:val="single" w:color="5B722E" w:sz="4" w:space="0"/>
        <w:right w:val="single" w:color="5B722E" w:sz="4" w:space="0"/>
      </w:tcBorders>
    </w:tc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784" w:customStyle="1">
    <w:name w:val="Grid Table 4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cPr>
      <w:tcBorders>
        <w:top w:val="single" w:color="99D0DE" w:sz="4" w:space="0"/>
        <w:left w:val="single" w:color="99D0DE" w:sz="4" w:space="0"/>
        <w:bottom w:val="single" w:color="99D0DE" w:sz="4" w:space="0"/>
        <w:right w:val="single" w:color="99D0DE" w:sz="4" w:space="0"/>
      </w:tcBorders>
    </w:tc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85" w:customStyle="1">
    <w:name w:val="List Table 7 Colorful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right w:val="single" w:color="D99695" w:sz="4" w:space="0"/>
      </w:tblBorders>
      <w:tblLayout w:type="fixed"/>
      <w:tblCellMar>
        <w:left w:w="0" w:type="dxa"/>
        <w:top w:w="0" w:type="dxa"/>
        <w:right w:w="0" w:type="dxa"/>
        <w:bottom w:w="0" w:type="dxa"/>
      </w:tblCellMar>
    </w:tblPr>
    <w:tcPr>
      <w:tcBorders>
        <w:top w:val="none" w:color="000000" w:sz="4" w:space="0"/>
        <w:left w:val="none" w:color="000000" w:sz="4" w:space="0"/>
        <w:bottom w:val="none" w:color="000000" w:sz="4" w:space="0"/>
        <w:right w:val="single" w:color="D99695" w:sz="4" w:space="0"/>
      </w:tcBorders>
    </w:tc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000000" w:sz="4" w:space="0"/>
          <w:left w:val="none" w:color="000000" w:sz="4" w:space="0"/>
          <w:bottom w:val="none" w:color="000000" w:sz="4"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000000" w:sz="4" w:space="0"/>
          <w:left w:val="none" w:color="000000" w:sz="4" w:space="0"/>
          <w:bottom w:val="single" w:color="D99695" w:sz="4" w:space="0"/>
          <w:right w:val="none" w:color="000000" w:sz="4" w:space="0"/>
        </w:tcBorders>
      </w:tcPr>
    </w:tblStylePr>
    <w:tblStylePr w:type="lastCol">
      <w:rPr>
        <w:rFonts w:hint="default" w:ascii="Arial" w:hAnsi="Arial" w:cs="Arial"/>
        <w:i/>
        <w:color w:val="d99695"/>
        <w:sz w:val="22"/>
        <w:szCs w:val="22"/>
      </w:rPr>
      <w:tcPr>
        <w:shd w:val="clear" w:color="auto" w:fill="auto"/>
        <w:tcBorders>
          <w:top w:val="none" w:color="000000" w:sz="4" w:space="0"/>
          <w:left w:val="single" w:color="D99695" w:sz="4" w:space="0"/>
          <w:bottom w:val="none" w:color="000000" w:sz="4" w:space="0"/>
          <w:right w:val="none" w:color="000000" w:sz="4"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000000" w:sz="4" w:space="0"/>
          <w:bottom w:val="none" w:color="000000" w:sz="4" w:space="0"/>
          <w:right w:val="none" w:color="000000" w:sz="4" w:space="0"/>
        </w:tcBorders>
      </w:tcPr>
    </w:tblStylePr>
  </w:style>
  <w:style w:type="table" w:styleId="786" w:customStyle="1">
    <w:name w:val="Grid Table 5 Dark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cPr>
      <w:tcBorders>
        <w:top w:val="single" w:color="FFFFFF" w:sz="4" w:space="0"/>
        <w:left w:val="single" w:color="FFFFFF" w:sz="4" w:space="0"/>
        <w:bottom w:val="single" w:color="FFFFFF" w:sz="4" w:space="0"/>
        <w:right w:val="single" w:color="FFFFFF" w:sz="4" w:space="0"/>
      </w:tcBorders>
    </w:tc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787" w:customStyle="1">
    <w:name w:val="List Table 1 Light"/>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88" w:customStyle="1">
    <w:name w:val="Plain Table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List Table 6 Colorful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C3D69B" w:sz="4" w:space="0"/>
        <w:bottom w:val="single" w:color="C3D69B" w:sz="4" w:space="0"/>
      </w:tblBorders>
      <w:tblLayout w:type="fixed"/>
      <w:tblCellMar>
        <w:left w:w="0" w:type="dxa"/>
        <w:top w:w="0" w:type="dxa"/>
        <w:right w:w="0" w:type="dxa"/>
        <w:bottom w:w="0" w:type="dxa"/>
      </w:tblCellMar>
    </w:tblPr>
    <w:tcPr>
      <w:tcBorders>
        <w:top w:val="single" w:color="C3D69B" w:sz="4" w:space="0"/>
        <w:left w:val="none" w:color="000000" w:sz="4" w:space="0"/>
        <w:bottom w:val="single" w:color="C3D69B" w:sz="4" w:space="0"/>
        <w:right w:val="none" w:color="000000" w:sz="4" w:space="0"/>
      </w:tcBorders>
    </w:tc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790" w:customStyle="1">
    <w:name w:val="Lined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Layout w:type="fixed"/>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791" w:customStyle="1">
    <w:name w:val="Grid Table 5 Dark"/>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cPr>
      <w:tcBorders>
        <w:top w:val="single" w:color="FFFFFF" w:sz="4" w:space="0"/>
        <w:left w:val="single" w:color="FFFFFF" w:sz="4" w:space="0"/>
        <w:bottom w:val="single" w:color="FFFFFF" w:sz="4" w:space="0"/>
        <w:right w:val="single" w:color="FFFFFF" w:sz="4" w:space="0"/>
      </w:tcBorders>
    </w:tc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792" w:customStyle="1">
    <w:name w:val="Bordered &amp; Lined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tcPr>
      <w:tcBorders>
        <w:top w:val="single" w:color="B15407" w:sz="4" w:space="0"/>
        <w:left w:val="single" w:color="B15407" w:sz="4" w:space="0"/>
        <w:bottom w:val="single" w:color="B15407" w:sz="4" w:space="0"/>
        <w:right w:val="single" w:color="B15407" w:sz="4" w:space="0"/>
      </w:tcBorders>
    </w:tc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793" w:customStyle="1">
    <w:name w:val="Grid Table 3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D99695" w:sz="4" w:space="0"/>
        <w:right w:val="none" w:color="000000" w:sz="4" w:space="0"/>
      </w:tcBorders>
    </w:tc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5 Dark-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cPr>
      <w:tcBorders>
        <w:top w:val="single" w:color="FFFFFF" w:sz="4" w:space="0"/>
        <w:left w:val="single" w:color="FFFFFF" w:sz="4" w:space="0"/>
        <w:bottom w:val="single" w:color="FFFFFF" w:sz="4" w:space="0"/>
        <w:right w:val="single" w:color="FFFFFF" w:sz="4" w:space="0"/>
      </w:tcBorders>
    </w:tc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795" w:customStyle="1">
    <w:name w:val="Plain Table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none" w:color="000000" w:sz="0" w:space="0"/>
        <w:bottom w:val="single" w:color="000000" w:sz="4" w:space="0"/>
        <w:right w:val="none" w:color="000000" w:sz="0" w:space="0"/>
      </w:tblBorders>
      <w:tblLayout w:type="fixed"/>
      <w:tblCellMar>
        <w:left w:w="108" w:type="dxa"/>
        <w:top w:w="0" w:type="dxa"/>
        <w:right w:w="108" w:type="dxa"/>
        <w:bottom w:w="0" w:type="dxa"/>
      </w:tblCellMar>
    </w:tblPr>
    <w:tcPr>
      <w:tcBorders>
        <w:top w:val="single" w:color="000000" w:sz="4" w:space="0"/>
        <w:left w:val="none" w:color="000000" w:sz="4" w:space="0"/>
        <w:bottom w:val="single" w:color="000000" w:sz="4" w:space="0"/>
        <w:right w:val="none" w:color="000000" w:sz="4" w:space="0"/>
      </w:tcBorders>
    </w:tc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796" w:customStyle="1">
    <w:name w:val="List Table 5 Dark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4F81BD" w:sz="36" w:space="0"/>
        <w:left w:val="single" w:color="4F81BD" w:sz="36" w:space="0"/>
        <w:bottom w:val="single" w:color="4F81BD" w:sz="36" w:space="0"/>
        <w:right w:val="single" w:color="4F81BD" w:sz="36" w:space="0"/>
      </w:tblBorders>
      <w:tblLayout w:type="fixed"/>
      <w:tblCellMar>
        <w:left w:w="0" w:type="dxa"/>
        <w:top w:w="0" w:type="dxa"/>
        <w:right w:w="0" w:type="dxa"/>
        <w:bottom w:w="0" w:type="dxa"/>
      </w:tblCellMar>
    </w:tblPr>
    <w:tcPr>
      <w:tcBorders>
        <w:top w:val="single" w:color="4F81BD" w:sz="36" w:space="0"/>
        <w:left w:val="single" w:color="4F81BD" w:sz="36" w:space="0"/>
        <w:bottom w:val="single" w:color="4F81BD" w:sz="36" w:space="0"/>
        <w:right w:val="single" w:color="4F81BD" w:sz="36" w:space="0"/>
      </w:tcBorders>
    </w:tc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797" w:customStyle="1">
    <w:name w:val="List Table 3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tcPr>
      <w:tcBorders>
        <w:top w:val="single" w:color="92CCDC" w:sz="4" w:space="0"/>
        <w:left w:val="single" w:color="92CCDC" w:sz="4" w:space="0"/>
        <w:bottom w:val="single" w:color="92CCDC" w:sz="4" w:space="0"/>
        <w:right w:val="single" w:color="92CCDC" w:sz="4" w:space="0"/>
      </w:tcBorders>
    </w:tc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798" w:customStyle="1">
    <w:name w:val="Grid Table 6 Colorful"/>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tcPr>
      <w:tcBorders>
        <w:top w:val="single" w:color="7F7F7F" w:sz="4" w:space="0"/>
        <w:left w:val="single" w:color="7F7F7F" w:sz="4" w:space="0"/>
        <w:bottom w:val="single" w:color="7F7F7F" w:sz="4" w:space="0"/>
        <w:right w:val="single" w:color="7F7F7F" w:sz="4" w:space="0"/>
      </w:tcBorders>
    </w:tc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9" w:customStyle="1">
    <w:name w:val="List Table 4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tcPr>
      <w:tcBorders>
        <w:top w:val="single" w:color="9BB7D9" w:sz="4" w:space="0"/>
        <w:left w:val="single" w:color="9BB7D9" w:sz="4" w:space="0"/>
        <w:bottom w:val="single" w:color="9BB7D9" w:sz="4" w:space="0"/>
        <w:right w:val="single" w:color="9BB7D9" w:sz="4" w:space="0"/>
      </w:tcBorders>
    </w:tc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800" w:customStyle="1">
    <w:name w:val="List Table 6 Colorful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AC090" w:sz="4" w:space="0"/>
        <w:bottom w:val="single" w:color="FAC090" w:sz="4" w:space="0"/>
      </w:tblBorders>
      <w:tblLayout w:type="fixed"/>
      <w:tblCellMar>
        <w:left w:w="0" w:type="dxa"/>
        <w:top w:w="0" w:type="dxa"/>
        <w:right w:w="0" w:type="dxa"/>
        <w:bottom w:w="0" w:type="dxa"/>
      </w:tblCellMar>
    </w:tblPr>
    <w:tcPr>
      <w:tcBorders>
        <w:top w:val="single" w:color="FAC090" w:sz="4" w:space="0"/>
        <w:left w:val="none" w:color="000000" w:sz="4" w:space="0"/>
        <w:bottom w:val="single" w:color="FAC090" w:sz="4" w:space="0"/>
        <w:right w:val="none" w:color="000000" w:sz="4" w:space="0"/>
      </w:tcBorders>
    </w:tc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01" w:customStyle="1">
    <w:name w:val="Grid Table 1 Light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cPr>
      <w:tcBorders>
        <w:top w:val="single" w:color="CBC0D9" w:sz="4" w:space="0"/>
        <w:left w:val="single" w:color="CBC0D9" w:sz="4" w:space="0"/>
        <w:bottom w:val="single" w:color="CBC0D9" w:sz="4" w:space="0"/>
        <w:right w:val="single" w:color="CBC0D9" w:sz="4" w:space="0"/>
      </w:tcBorders>
    </w:tc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02" w:customStyle="1">
    <w:name w:val="Grid Table 2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4BACC6" w:sz="4" w:space="0"/>
        <w:right w:val="none" w:color="000000" w:sz="4" w:space="0"/>
      </w:tcBorders>
    </w:tc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4BACC6" w:sz="4" w:space="0"/>
          <w:left w:val="none" w:color="000000" w:sz="4" w:space="0"/>
          <w:bottom w:val="none" w:color="000000" w:sz="4" w:space="0"/>
          <w:right w:val="none" w:color="000000" w:sz="4" w:space="0"/>
        </w:tcBorders>
      </w:tcPr>
    </w:tblStylePr>
  </w:style>
  <w:style w:type="table" w:styleId="803" w:customStyle="1">
    <w:name w:val="List Table 1 Light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04" w:customStyle="1">
    <w:name w:val="Grid Table 2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5D8AC2" w:sz="4" w:space="0"/>
        <w:right w:val="none" w:color="000000" w:sz="4" w:space="0"/>
      </w:tcBorders>
    </w:tc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5D8AC2" w:sz="4" w:space="0"/>
          <w:left w:val="none" w:color="000000" w:sz="4" w:space="0"/>
          <w:bottom w:val="none" w:color="000000" w:sz="4" w:space="0"/>
          <w:right w:val="none" w:color="000000" w:sz="4" w:space="0"/>
        </w:tcBorders>
      </w:tcPr>
    </w:tblStylePr>
  </w:style>
  <w:style w:type="table" w:styleId="805" w:customStyle="1">
    <w:name w:val="List Table 2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tcPr>
      <w:tcBorders>
        <w:top w:val="single" w:color="B7A7CA" w:sz="4" w:space="0"/>
        <w:left w:val="none" w:color="000000" w:sz="4" w:space="0"/>
        <w:bottom w:val="single" w:color="B7A7CA" w:sz="4" w:space="0"/>
        <w:right w:val="none" w:color="000000" w:sz="4" w:space="0"/>
      </w:tcBorders>
    </w:tc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000000" w:sz="4" w:space="0"/>
          <w:bottom w:val="single" w:color="B7A7CA"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000000" w:sz="4" w:space="0"/>
          <w:bottom w:val="single" w:color="B7A7CA" w:sz="4" w:space="0"/>
          <w:right w:val="none" w:color="000000" w:sz="4" w:space="0"/>
        </w:tcBorders>
      </w:tcPr>
    </w:tblStylePr>
  </w:style>
  <w:style w:type="table" w:styleId="806" w:customStyle="1">
    <w:name w:val="Grid Table 3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9ABB59" w:sz="4" w:space="0"/>
        <w:right w:val="none" w:color="000000" w:sz="4" w:space="0"/>
      </w:tcBorders>
    </w:tc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807" w:customStyle="1">
    <w:name w:val="Plain Table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tcPr>
      <w:tcBorders>
        <w:top w:val="single" w:color="AFAFAF" w:sz="4" w:space="0"/>
        <w:left w:val="single" w:color="AFAFAF" w:sz="4" w:space="0"/>
        <w:bottom w:val="single" w:color="AFAFAF" w:sz="4" w:space="0"/>
        <w:right w:val="single" w:color="AFAFAF" w:sz="4" w:space="0"/>
      </w:tcBorders>
    </w:tc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808" w:customStyle="1">
    <w:name w:val="Grid Table 7 Colorful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99D0DE" w:sz="4" w:space="0"/>
        <w:right w:val="single" w:color="99D0DE" w:sz="4" w:space="0"/>
      </w:tcBorders>
    </w:tc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000000" w:sz="4" w:space="0"/>
          <w:left w:val="none" w:color="000000" w:sz="4" w:space="0"/>
          <w:bottom w:val="none" w:color="000000" w:sz="4"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000000" w:sz="4" w:space="0"/>
          <w:left w:val="none" w:color="000000" w:sz="4" w:space="0"/>
          <w:bottom w:val="single" w:color="99D0DE" w:sz="4" w:space="0"/>
          <w:right w:val="none" w:color="000000" w:sz="4" w:space="0"/>
        </w:tcBorders>
      </w:tcPr>
    </w:tblStylePr>
    <w:tblStylePr w:type="lastCol">
      <w:rPr>
        <w:rFonts w:hint="default" w:ascii="Arial" w:hAnsi="Arial" w:cs="Arial"/>
        <w:i/>
        <w:color w:val="266779"/>
        <w:sz w:val="22"/>
        <w:szCs w:val="22"/>
      </w:rPr>
      <w:tcPr>
        <w:shd w:val="clear" w:color="auto" w:fill="auto"/>
        <w:tcBorders>
          <w:top w:val="none" w:color="000000" w:sz="4" w:space="0"/>
          <w:left w:val="single" w:color="99D0DE" w:sz="4" w:space="0"/>
          <w:bottom w:val="none" w:color="000000" w:sz="4" w:space="0"/>
          <w:right w:val="none" w:color="000000" w:sz="4"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000000" w:sz="4" w:space="0"/>
          <w:bottom w:val="none" w:color="000000" w:sz="4" w:space="0"/>
          <w:right w:val="none" w:color="000000" w:sz="4" w:space="0"/>
        </w:tcBorders>
      </w:tcPr>
    </w:tblStylePr>
  </w:style>
  <w:style w:type="table" w:styleId="809" w:customStyle="1">
    <w:name w:val="List Table 7 Colorful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right w:val="single" w:color="FAC090" w:sz="4" w:space="0"/>
      </w:tblBorders>
      <w:tblLayout w:type="fixed"/>
      <w:tblCellMar>
        <w:left w:w="0" w:type="dxa"/>
        <w:top w:w="0" w:type="dxa"/>
        <w:right w:w="0" w:type="dxa"/>
        <w:bottom w:w="0" w:type="dxa"/>
      </w:tblCellMar>
    </w:tblPr>
    <w:tcPr>
      <w:tcBorders>
        <w:top w:val="none" w:color="000000" w:sz="4" w:space="0"/>
        <w:left w:val="none" w:color="000000" w:sz="4" w:space="0"/>
        <w:bottom w:val="none" w:color="000000" w:sz="4" w:space="0"/>
        <w:right w:val="single" w:color="FAC090" w:sz="4" w:space="0"/>
      </w:tcBorders>
    </w:tc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000000" w:sz="4" w:space="0"/>
          <w:left w:val="none" w:color="000000" w:sz="4" w:space="0"/>
          <w:bottom w:val="none" w:color="000000" w:sz="4"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000000" w:sz="4" w:space="0"/>
          <w:left w:val="none" w:color="000000" w:sz="4" w:space="0"/>
          <w:bottom w:val="single" w:color="FAC090" w:sz="4" w:space="0"/>
          <w:right w:val="none" w:color="000000" w:sz="4" w:space="0"/>
        </w:tcBorders>
      </w:tcPr>
    </w:tblStylePr>
    <w:tblStylePr w:type="lastCol">
      <w:rPr>
        <w:rFonts w:hint="default" w:ascii="Arial" w:hAnsi="Arial" w:cs="Arial"/>
        <w:i/>
        <w:color w:val="fac090"/>
        <w:sz w:val="22"/>
        <w:szCs w:val="22"/>
      </w:rPr>
      <w:tcPr>
        <w:shd w:val="clear" w:color="auto" w:fill="auto"/>
        <w:tcBorders>
          <w:top w:val="none" w:color="000000" w:sz="4" w:space="0"/>
          <w:left w:val="single" w:color="FAC090" w:sz="4" w:space="0"/>
          <w:bottom w:val="none" w:color="000000" w:sz="4" w:space="0"/>
          <w:right w:val="none" w:color="000000" w:sz="4"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000000" w:sz="4" w:space="0"/>
          <w:bottom w:val="none" w:color="000000" w:sz="4" w:space="0"/>
          <w:right w:val="none" w:color="000000" w:sz="4" w:space="0"/>
        </w:tcBorders>
      </w:tcPr>
    </w:tblStylePr>
  </w:style>
  <w:style w:type="table" w:styleId="810" w:customStyle="1">
    <w:name w:val="List Table 6 Colorful"/>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7F7F7F" w:sz="4" w:space="0"/>
        <w:bottom w:val="single" w:color="7F7F7F" w:sz="4" w:space="0"/>
      </w:tblBorders>
      <w:tblLayout w:type="fixed"/>
      <w:tblCellMar>
        <w:left w:w="0" w:type="dxa"/>
        <w:top w:w="0" w:type="dxa"/>
        <w:right w:w="0" w:type="dxa"/>
        <w:bottom w:w="0" w:type="dxa"/>
      </w:tblCellMar>
    </w:tblPr>
    <w:tcPr>
      <w:tcBorders>
        <w:top w:val="single" w:color="7F7F7F" w:sz="4" w:space="0"/>
        <w:left w:val="none" w:color="000000" w:sz="4" w:space="0"/>
        <w:bottom w:val="single" w:color="7F7F7F" w:sz="4" w:space="0"/>
        <w:right w:val="none" w:color="000000" w:sz="4" w:space="0"/>
      </w:tcBorders>
    </w:tc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1" w:customStyle="1">
    <w:name w:val="Grid Table 5 Dark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cPr>
      <w:tcBorders>
        <w:top w:val="single" w:color="FFFFFF" w:sz="4" w:space="0"/>
        <w:left w:val="single" w:color="FFFFFF" w:sz="4" w:space="0"/>
        <w:bottom w:val="single" w:color="FFFFFF" w:sz="4" w:space="0"/>
        <w:right w:val="single" w:color="FFFFFF" w:sz="4" w:space="0"/>
      </w:tcBorders>
    </w:tc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812" w:customStyle="1">
    <w:name w:val="List Table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tcPr>
      <w:tcBorders>
        <w:top w:val="single" w:color="000000" w:sz="4" w:space="0"/>
        <w:left w:val="single" w:color="000000" w:sz="4" w:space="0"/>
        <w:bottom w:val="single" w:color="000000" w:sz="4" w:space="0"/>
        <w:right w:val="single" w:color="000000" w:sz="4" w:space="0"/>
      </w:tcBorders>
    </w:tc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813" w:customStyle="1">
    <w:name w:val="Bordered &amp; Lined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left w:w="0" w:type="dxa"/>
        <w:top w:w="0" w:type="dxa"/>
        <w:right w:w="0" w:type="dxa"/>
        <w:bottom w:w="0" w:type="dxa"/>
      </w:tblCellMar>
    </w:tblPr>
    <w:tcPr>
      <w:tcBorders>
        <w:top w:val="single" w:color="2A4A71" w:sz="4" w:space="0"/>
        <w:left w:val="single" w:color="2A4A71" w:sz="4" w:space="0"/>
        <w:bottom w:val="single" w:color="2A4A71" w:sz="4" w:space="0"/>
        <w:right w:val="single" w:color="2A4A71" w:sz="4" w:space="0"/>
      </w:tcBorders>
    </w:tc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814" w:customStyle="1">
    <w:name w:val="Grid Table 1 Light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tcPr>
      <w:tcBorders>
        <w:top w:val="single" w:color="B7CBE4" w:sz="4" w:space="0"/>
        <w:left w:val="single" w:color="B7CBE4" w:sz="4" w:space="0"/>
        <w:bottom w:val="single" w:color="B7CBE4" w:sz="4" w:space="0"/>
        <w:right w:val="single" w:color="B7CBE4" w:sz="4" w:space="0"/>
      </w:tcBorders>
    </w:tc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15" w:customStyle="1">
    <w:name w:val="Grid Table 4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tcPr>
      <w:tcBorders>
        <w:top w:val="single" w:color="9BB7D9" w:sz="4" w:space="0"/>
        <w:left w:val="single" w:color="9BB7D9" w:sz="4" w:space="0"/>
        <w:bottom w:val="single" w:color="9BB7D9" w:sz="4" w:space="0"/>
        <w:right w:val="single" w:color="9BB7D9" w:sz="4" w:space="0"/>
      </w:tcBorders>
    </w:tc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16" w:customStyle="1">
    <w:name w:val="List Table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tcPr>
      <w:tcBorders>
        <w:top w:val="single" w:color="6F6F6F" w:sz="4" w:space="0"/>
        <w:left w:val="none" w:color="000000" w:sz="4" w:space="0"/>
        <w:bottom w:val="single" w:color="6F6F6F" w:sz="4" w:space="0"/>
        <w:right w:val="none" w:color="000000" w:sz="4" w:space="0"/>
      </w:tcBorders>
    </w:tc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style>
  <w:style w:type="table" w:styleId="817" w:customStyle="1">
    <w:name w:val="List Table 5 Dark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D99695" w:sz="36" w:space="0"/>
        <w:left w:val="single" w:color="D99695" w:sz="36" w:space="0"/>
        <w:bottom w:val="single" w:color="D99695" w:sz="36" w:space="0"/>
        <w:right w:val="single" w:color="D99695" w:sz="36" w:space="0"/>
      </w:tblBorders>
      <w:tblLayout w:type="fixed"/>
      <w:tblCellMar>
        <w:left w:w="0" w:type="dxa"/>
        <w:top w:w="0" w:type="dxa"/>
        <w:right w:w="0" w:type="dxa"/>
        <w:bottom w:w="0" w:type="dxa"/>
      </w:tblCellMar>
    </w:tblPr>
    <w:tcPr>
      <w:tcBorders>
        <w:top w:val="single" w:color="D99695" w:sz="36" w:space="0"/>
        <w:left w:val="single" w:color="D99695" w:sz="36" w:space="0"/>
        <w:bottom w:val="single" w:color="D99695" w:sz="36" w:space="0"/>
        <w:right w:val="single" w:color="D99695" w:sz="36" w:space="0"/>
      </w:tcBorders>
    </w:tc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818" w:customStyle="1">
    <w:name w:val="Grid Table 7 Colorful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FAC396" w:sz="4" w:space="0"/>
        <w:right w:val="single" w:color="FAC396" w:sz="4" w:space="0"/>
      </w:tcBorders>
    </w:tc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000000" w:sz="4" w:space="0"/>
          <w:left w:val="none" w:color="000000" w:sz="4" w:space="0"/>
          <w:bottom w:val="none" w:color="000000" w:sz="4"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000000" w:sz="4" w:space="0"/>
          <w:left w:val="none" w:color="000000" w:sz="4" w:space="0"/>
          <w:bottom w:val="single" w:color="FAC396" w:sz="4" w:space="0"/>
          <w:right w:val="none" w:color="000000" w:sz="4" w:space="0"/>
        </w:tcBorders>
      </w:tcPr>
    </w:tblStylePr>
    <w:tblStylePr w:type="lastCol">
      <w:rPr>
        <w:rFonts w:hint="default" w:ascii="Arial" w:hAnsi="Arial" w:cs="Arial"/>
        <w:i/>
        <w:color w:val="b15407"/>
        <w:sz w:val="22"/>
        <w:szCs w:val="22"/>
      </w:rPr>
      <w:tcPr>
        <w:shd w:val="clear" w:color="auto" w:fill="auto"/>
        <w:tcBorders>
          <w:top w:val="none" w:color="000000" w:sz="4" w:space="0"/>
          <w:left w:val="single" w:color="FAC396" w:sz="4" w:space="0"/>
          <w:bottom w:val="none" w:color="000000" w:sz="4" w:space="0"/>
          <w:right w:val="none" w:color="000000" w:sz="4"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000000" w:sz="4" w:space="0"/>
          <w:bottom w:val="none" w:color="000000" w:sz="4" w:space="0"/>
          <w:right w:val="none" w:color="000000" w:sz="4" w:space="0"/>
        </w:tcBorders>
      </w:tcPr>
    </w:tblStylePr>
  </w:style>
  <w:style w:type="table" w:styleId="819" w:customStyle="1">
    <w:name w:val="Grid Table 1 Light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tcPr>
      <w:tcBorders>
        <w:top w:val="single" w:color="E5B7B6" w:sz="4" w:space="0"/>
        <w:left w:val="single" w:color="E5B7B6" w:sz="4" w:space="0"/>
        <w:bottom w:val="single" w:color="E5B7B6" w:sz="4" w:space="0"/>
        <w:right w:val="single" w:color="E5B7B6" w:sz="4" w:space="0"/>
      </w:tcBorders>
    </w:tc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20" w:customStyle="1">
    <w:name w:val="Grid Table 7 Colorful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D99695" w:sz="4" w:space="0"/>
        <w:right w:val="single" w:color="D99695" w:sz="4" w:space="0"/>
      </w:tcBorders>
    </w:tc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000000" w:sz="4" w:space="0"/>
          <w:left w:val="none" w:color="000000" w:sz="4" w:space="0"/>
          <w:bottom w:val="none" w:color="000000" w:sz="4"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000000" w:sz="4" w:space="0"/>
          <w:left w:val="none" w:color="000000" w:sz="4" w:space="0"/>
          <w:bottom w:val="single" w:color="D99695" w:sz="4" w:space="0"/>
          <w:right w:val="none" w:color="000000" w:sz="4" w:space="0"/>
        </w:tcBorders>
      </w:tcPr>
    </w:tblStylePr>
    <w:tblStylePr w:type="lastCol">
      <w:rPr>
        <w:rFonts w:hint="default" w:ascii="Arial" w:hAnsi="Arial" w:cs="Arial"/>
        <w:i/>
        <w:color w:val="d99695"/>
        <w:sz w:val="22"/>
        <w:szCs w:val="22"/>
      </w:rPr>
      <w:tcPr>
        <w:shd w:val="clear" w:color="auto" w:fill="auto"/>
        <w:tcBorders>
          <w:top w:val="none" w:color="000000" w:sz="4" w:space="0"/>
          <w:left w:val="single" w:color="D99695" w:sz="4" w:space="0"/>
          <w:bottom w:val="none" w:color="000000" w:sz="4" w:space="0"/>
          <w:right w:val="none" w:color="000000" w:sz="4"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000000" w:sz="4" w:space="0"/>
          <w:bottom w:val="none" w:color="000000" w:sz="4" w:space="0"/>
          <w:right w:val="none" w:color="000000" w:sz="4" w:space="0"/>
        </w:tcBorders>
      </w:tcPr>
    </w:tblStylePr>
  </w:style>
  <w:style w:type="table" w:styleId="821" w:customStyle="1">
    <w:name w:val="Grid Table 6 Colorful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tcPr>
      <w:tcBorders>
        <w:top w:val="single" w:color="4BACC6" w:sz="4" w:space="0"/>
        <w:left w:val="single" w:color="4BACC6" w:sz="4" w:space="0"/>
        <w:bottom w:val="single" w:color="4BACC6" w:sz="4" w:space="0"/>
        <w:right w:val="single" w:color="4BACC6" w:sz="4" w:space="0"/>
      </w:tcBorders>
    </w:tc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822" w:customStyle="1">
    <w:name w:val="List Table 1 Light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23" w:customStyle="1">
    <w:name w:val="Grid Table 6 Colorful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cPr>
      <w:tcBorders>
        <w:top w:val="single" w:color="B2A1C6" w:sz="4" w:space="0"/>
        <w:left w:val="single" w:color="B2A1C6" w:sz="4" w:space="0"/>
        <w:bottom w:val="single" w:color="B2A1C6" w:sz="4" w:space="0"/>
        <w:right w:val="single" w:color="B2A1C6" w:sz="4" w:space="0"/>
      </w:tcBorders>
    </w:tc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824" w:customStyle="1">
    <w:name w:val="Grid Table 1 Light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cPr>
      <w:tcBorders>
        <w:top w:val="single" w:color="FBD4B4" w:sz="4" w:space="0"/>
        <w:left w:val="single" w:color="FBD4B4" w:sz="4" w:space="0"/>
        <w:bottom w:val="single" w:color="FBD4B4" w:sz="4" w:space="0"/>
        <w:right w:val="single" w:color="FBD4B4" w:sz="4" w:space="0"/>
      </w:tcBorders>
    </w:tc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25" w:customStyle="1">
    <w:name w:val="List Table 3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tcPr>
      <w:tcBorders>
        <w:top w:val="single" w:color="C3D69B" w:sz="4" w:space="0"/>
        <w:left w:val="single" w:color="C3D69B" w:sz="4" w:space="0"/>
        <w:bottom w:val="single" w:color="C3D69B" w:sz="4" w:space="0"/>
        <w:right w:val="single" w:color="C3D69B" w:sz="4" w:space="0"/>
      </w:tcBorders>
    </w:tc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826" w:customStyle="1">
    <w:name w:val="List Table 5 Dark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B2A1C6" w:sz="36" w:space="0"/>
        <w:left w:val="single" w:color="B2A1C6" w:sz="36" w:space="0"/>
        <w:bottom w:val="single" w:color="B2A1C6" w:sz="36" w:space="0"/>
        <w:right w:val="single" w:color="B2A1C6" w:sz="36" w:space="0"/>
      </w:tblBorders>
      <w:tblLayout w:type="fixed"/>
      <w:tblCellMar>
        <w:left w:w="0" w:type="dxa"/>
        <w:top w:w="0" w:type="dxa"/>
        <w:right w:w="0" w:type="dxa"/>
        <w:bottom w:w="0" w:type="dxa"/>
      </w:tblCellMar>
    </w:tblPr>
    <w:tcPr>
      <w:tcBorders>
        <w:top w:val="single" w:color="B2A1C6" w:sz="36" w:space="0"/>
        <w:left w:val="single" w:color="B2A1C6" w:sz="36" w:space="0"/>
        <w:bottom w:val="single" w:color="B2A1C6" w:sz="36" w:space="0"/>
        <w:right w:val="single" w:color="B2A1C6" w:sz="36" w:space="0"/>
      </w:tcBorders>
    </w:tc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827" w:customStyle="1">
    <w:name w:val="List Table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tcPr>
      <w:tcBorders>
        <w:top w:val="single" w:color="000000" w:sz="4" w:space="0"/>
        <w:left w:val="single" w:color="000000" w:sz="4" w:space="0"/>
        <w:bottom w:val="single" w:color="000000" w:sz="4" w:space="0"/>
        <w:right w:val="single" w:color="000000" w:sz="4" w:space="0"/>
      </w:tcBorders>
    </w:tc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828" w:customStyle="1">
    <w:name w:val="List Table 2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tcPr>
      <w:tcBorders>
        <w:top w:val="single" w:color="FAC396" w:sz="4" w:space="0"/>
        <w:left w:val="none" w:color="000000" w:sz="4" w:space="0"/>
        <w:bottom w:val="single" w:color="FAC396" w:sz="4" w:space="0"/>
        <w:right w:val="none" w:color="000000" w:sz="4" w:space="0"/>
      </w:tcBorders>
    </w:tc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000000" w:sz="4" w:space="0"/>
          <w:bottom w:val="single" w:color="FAC396"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000000" w:sz="4" w:space="0"/>
          <w:bottom w:val="single" w:color="FAC396" w:sz="4" w:space="0"/>
          <w:right w:val="none" w:color="000000" w:sz="4" w:space="0"/>
        </w:tcBorders>
      </w:tcPr>
    </w:tblStylePr>
  </w:style>
  <w:style w:type="table" w:styleId="829" w:customStyle="1">
    <w:name w:val="List Table 6 Colorful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D99695" w:sz="4" w:space="0"/>
        <w:bottom w:val="single" w:color="D99695" w:sz="4" w:space="0"/>
      </w:tblBorders>
      <w:tblLayout w:type="fixed"/>
      <w:tblCellMar>
        <w:left w:w="0" w:type="dxa"/>
        <w:top w:w="0" w:type="dxa"/>
        <w:right w:w="0" w:type="dxa"/>
        <w:bottom w:w="0" w:type="dxa"/>
      </w:tblCellMar>
    </w:tblPr>
    <w:tcPr>
      <w:tcBorders>
        <w:top w:val="single" w:color="D99695" w:sz="4" w:space="0"/>
        <w:left w:val="none" w:color="000000" w:sz="4" w:space="0"/>
        <w:bottom w:val="single" w:color="D99695" w:sz="4" w:space="0"/>
        <w:right w:val="none" w:color="000000" w:sz="4" w:space="0"/>
      </w:tcBorders>
    </w:tc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830" w:customStyle="1">
    <w:name w:val="Grid Table 5 Dark-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cPr>
      <w:tcBorders>
        <w:top w:val="single" w:color="FFFFFF" w:sz="4" w:space="0"/>
        <w:left w:val="single" w:color="FFFFFF" w:sz="4" w:space="0"/>
        <w:bottom w:val="single" w:color="FFFFFF" w:sz="4" w:space="0"/>
        <w:right w:val="single" w:color="FFFFFF" w:sz="4" w:space="0"/>
      </w:tcBorders>
    </w:tc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831" w:customStyle="1">
    <w:name w:val="Bordered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tcPr>
      <w:tcBorders>
        <w:top w:val="single" w:color="B6DDE8" w:sz="4" w:space="0"/>
        <w:left w:val="single" w:color="B6DDE8" w:sz="4" w:space="0"/>
        <w:bottom w:val="single" w:color="B6DDE8" w:sz="4" w:space="0"/>
        <w:right w:val="single" w:color="B6DDE8" w:sz="4" w:space="0"/>
      </w:tcBorders>
    </w:tc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832" w:customStyle="1">
    <w:name w:val="Grid Table 6 Colorful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tcPr>
      <w:tcBorders>
        <w:top w:val="single" w:color="9ABB59" w:sz="4" w:space="0"/>
        <w:left w:val="single" w:color="9ABB59" w:sz="4" w:space="0"/>
        <w:bottom w:val="single" w:color="9ABB59" w:sz="4" w:space="0"/>
        <w:right w:val="single" w:color="9ABB59" w:sz="4" w:space="0"/>
      </w:tcBorders>
    </w:tc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833" w:customStyle="1">
    <w:name w:val="List Table 3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tcPr>
      <w:tcBorders>
        <w:top w:val="single" w:color="4F81BD" w:sz="4" w:space="0"/>
        <w:left w:val="single" w:color="4F81BD" w:sz="4" w:space="0"/>
        <w:bottom w:val="single" w:color="4F81BD" w:sz="4" w:space="0"/>
        <w:right w:val="single" w:color="4F81BD" w:sz="4" w:space="0"/>
      </w:tcBorders>
    </w:tc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834" w:customStyle="1">
    <w:name w:val="Table Grid Light"/>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tcPr>
      <w:tcBorders>
        <w:top w:val="single" w:color="AFAFAF" w:sz="4" w:space="0"/>
        <w:left w:val="single" w:color="AFAFAF" w:sz="4" w:space="0"/>
        <w:bottom w:val="single" w:color="AFAFAF" w:sz="4" w:space="0"/>
        <w:right w:val="single" w:color="AFAFAF" w:sz="4" w:space="0"/>
      </w:tcBorders>
    </w:tcPr>
  </w:style>
  <w:style w:type="table" w:styleId="835" w:customStyle="1">
    <w:name w:val="Plain Table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Grid Table 4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cPr>
      <w:tcBorders>
        <w:top w:val="single" w:color="FAC396" w:sz="4" w:space="0"/>
        <w:left w:val="single" w:color="FAC396" w:sz="4" w:space="0"/>
        <w:bottom w:val="single" w:color="FAC396" w:sz="4" w:space="0"/>
        <w:right w:val="single" w:color="FAC396" w:sz="4" w:space="0"/>
      </w:tcBorders>
    </w:tc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37" w:customStyle="1">
    <w:name w:val="Lined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Layout w:type="fixed"/>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838" w:customStyle="1">
    <w:name w:val="List Table 2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tcPr>
      <w:tcBorders>
        <w:top w:val="single" w:color="99D0DE" w:sz="4" w:space="0"/>
        <w:left w:val="none" w:color="000000" w:sz="4" w:space="0"/>
        <w:bottom w:val="single" w:color="99D0DE" w:sz="4" w:space="0"/>
        <w:right w:val="none" w:color="000000" w:sz="4" w:space="0"/>
      </w:tcBorders>
    </w:tc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000000" w:sz="4" w:space="0"/>
          <w:bottom w:val="single" w:color="99D0DE"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000000" w:sz="4" w:space="0"/>
          <w:bottom w:val="single" w:color="99D0DE" w:sz="4" w:space="0"/>
          <w:right w:val="none" w:color="000000" w:sz="4" w:space="0"/>
        </w:tcBorders>
      </w:tcPr>
    </w:tblStylePr>
  </w:style>
  <w:style w:type="table" w:styleId="839" w:customStyle="1">
    <w:name w:val="Lined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Layout w:type="fixed"/>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840" w:customStyle="1">
    <w:name w:val="Bordered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cPr>
      <w:tcBorders>
        <w:top w:val="single" w:color="D6E3BB" w:sz="4" w:space="0"/>
        <w:left w:val="single" w:color="D6E3BB" w:sz="4" w:space="0"/>
        <w:bottom w:val="single" w:color="D6E3BB" w:sz="4" w:space="0"/>
        <w:right w:val="single" w:color="D6E3BB" w:sz="4" w:space="0"/>
      </w:tcBorders>
    </w:tc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841" w:customStyle="1">
    <w:name w:val="List Table 7 Colorful"/>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right w:val="single" w:color="7F7F7F" w:sz="4" w:space="0"/>
      </w:tblBorders>
      <w:tblLayout w:type="fixed"/>
      <w:tblCellMar>
        <w:left w:w="0" w:type="dxa"/>
        <w:top w:w="0" w:type="dxa"/>
        <w:right w:w="0" w:type="dxa"/>
        <w:bottom w:w="0" w:type="dxa"/>
      </w:tblCellMar>
    </w:tblPr>
    <w:tcPr>
      <w:tcBorders>
        <w:top w:val="none" w:color="000000" w:sz="4" w:space="0"/>
        <w:left w:val="none" w:color="000000" w:sz="4" w:space="0"/>
        <w:bottom w:val="none" w:color="000000" w:sz="4" w:space="0"/>
        <w:right w:val="single" w:color="7F7F7F" w:sz="4" w:space="0"/>
      </w:tcBorders>
    </w:tc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842" w:customStyle="1">
    <w:name w:val="List Table 3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tcPr>
      <w:tcBorders>
        <w:top w:val="single" w:color="FAC090" w:sz="4" w:space="0"/>
        <w:left w:val="single" w:color="FAC090" w:sz="4" w:space="0"/>
        <w:bottom w:val="single" w:color="FAC090" w:sz="4" w:space="0"/>
        <w:right w:val="single" w:color="FAC090" w:sz="4" w:space="0"/>
      </w:tcBorders>
    </w:tc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843" w:customStyle="1">
    <w:name w:val="Grid Table 4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tcPr>
      <w:tcBorders>
        <w:top w:val="single" w:color="DB9B9A" w:sz="4" w:space="0"/>
        <w:left w:val="single" w:color="DB9B9A" w:sz="4" w:space="0"/>
        <w:bottom w:val="single" w:color="DB9B9A" w:sz="4" w:space="0"/>
        <w:right w:val="single" w:color="DB9B9A" w:sz="4" w:space="0"/>
      </w:tcBorders>
    </w:tc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44" w:customStyle="1">
    <w:name w:val="Grid Table 4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tcPr>
      <w:tcBorders>
        <w:top w:val="single" w:color="C6D8A1" w:sz="4" w:space="0"/>
        <w:left w:val="single" w:color="C6D8A1" w:sz="4" w:space="0"/>
        <w:bottom w:val="single" w:color="C6D8A1" w:sz="4" w:space="0"/>
        <w:right w:val="single" w:color="C6D8A1" w:sz="4" w:space="0"/>
      </w:tcBorders>
    </w:tc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45" w:customStyle="1">
    <w:name w:val="Lined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Layout w:type="fixed"/>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846" w:customStyle="1">
    <w:name w:val="Lined - Accent"/>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Layout w:type="fixed"/>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847" w:customStyle="1">
    <w:name w:val="List Table 5 Dark"/>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7F7F7F" w:sz="36" w:space="0"/>
        <w:left w:val="single" w:color="7F7F7F" w:sz="36" w:space="0"/>
        <w:bottom w:val="single" w:color="7F7F7F" w:sz="36" w:space="0"/>
        <w:right w:val="single" w:color="7F7F7F" w:sz="36" w:space="0"/>
      </w:tblBorders>
      <w:tblLayout w:type="fixed"/>
      <w:tblCellMar>
        <w:left w:w="0" w:type="dxa"/>
        <w:top w:w="0" w:type="dxa"/>
        <w:right w:w="0" w:type="dxa"/>
        <w:bottom w:w="0" w:type="dxa"/>
      </w:tblCellMar>
    </w:tblPr>
    <w:tcPr>
      <w:tcBorders>
        <w:top w:val="single" w:color="7F7F7F" w:sz="36" w:space="0"/>
        <w:left w:val="single" w:color="7F7F7F" w:sz="36" w:space="0"/>
        <w:bottom w:val="single" w:color="7F7F7F" w:sz="36" w:space="0"/>
        <w:right w:val="single" w:color="7F7F7F" w:sz="36" w:space="0"/>
      </w:tcBorders>
    </w:tc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848" w:customStyle="1">
    <w:name w:val="List Table 4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tcPr>
      <w:tcBorders>
        <w:top w:val="single" w:color="FAC396" w:sz="4" w:space="0"/>
        <w:left w:val="single" w:color="FAC396" w:sz="4" w:space="0"/>
        <w:bottom w:val="single" w:color="FAC396" w:sz="4" w:space="0"/>
        <w:right w:val="single" w:color="FAC396" w:sz="4" w:space="0"/>
      </w:tcBorders>
    </w:tc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849" w:customStyle="1">
    <w:name w:val="Grid Table 4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tcPr>
      <w:tcBorders>
        <w:top w:val="single" w:color="B7A7CA" w:sz="4" w:space="0"/>
        <w:left w:val="single" w:color="B7A7CA" w:sz="4" w:space="0"/>
        <w:bottom w:val="single" w:color="B7A7CA" w:sz="4" w:space="0"/>
        <w:right w:val="single" w:color="B7A7CA" w:sz="4" w:space="0"/>
      </w:tcBorders>
    </w:tc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50" w:customStyle="1">
    <w:name w:val="Bordered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cPr>
      <w:tcBorders>
        <w:top w:val="single" w:color="FBD4B4" w:sz="4" w:space="0"/>
        <w:left w:val="single" w:color="FBD4B4" w:sz="4" w:space="0"/>
        <w:bottom w:val="single" w:color="FBD4B4" w:sz="4" w:space="0"/>
        <w:right w:val="single" w:color="FBD4B4" w:sz="4" w:space="0"/>
      </w:tcBorders>
    </w:tc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851" w:customStyle="1">
    <w:name w:val="Grid Table 7 Colorful"/>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7F7F7F" w:sz="4" w:space="0"/>
        <w:right w:val="single" w:color="7F7F7F" w:sz="4" w:space="0"/>
      </w:tcBorders>
    </w:tc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852" w:customStyle="1">
    <w:name w:val="Grid Table 6 Colorful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tcPr>
      <w:tcBorders>
        <w:top w:val="single" w:color="F79646" w:sz="4" w:space="0"/>
        <w:left w:val="single" w:color="F79646" w:sz="4" w:space="0"/>
        <w:bottom w:val="single" w:color="F79646" w:sz="4" w:space="0"/>
        <w:right w:val="single" w:color="F79646" w:sz="4" w:space="0"/>
      </w:tcBorders>
    </w:tc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853" w:customStyle="1">
    <w:name w:val="Grid Table 3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4BACC6" w:sz="4" w:space="0"/>
        <w:right w:val="none" w:color="000000" w:sz="4" w:space="0"/>
      </w:tcBorders>
    </w:tc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854" w:customStyle="1">
    <w:name w:val="List Table 2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tcPr>
      <w:tcBorders>
        <w:top w:val="single" w:color="DB9B9A" w:sz="4" w:space="0"/>
        <w:left w:val="none" w:color="000000" w:sz="4" w:space="0"/>
        <w:bottom w:val="single" w:color="DB9B9A" w:sz="4" w:space="0"/>
        <w:right w:val="none" w:color="000000" w:sz="4" w:space="0"/>
      </w:tcBorders>
    </w:tc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000000" w:sz="4" w:space="0"/>
          <w:bottom w:val="single" w:color="DB9B9A"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000000" w:sz="4" w:space="0"/>
          <w:bottom w:val="single" w:color="DB9B9A" w:sz="4" w:space="0"/>
          <w:right w:val="none" w:color="000000" w:sz="4" w:space="0"/>
        </w:tcBorders>
      </w:tcPr>
    </w:tblStylePr>
  </w:style>
  <w:style w:type="table" w:styleId="855" w:customStyle="1">
    <w:name w:val="Lined - Accent 6"/>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Layout w:type="fixed"/>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856" w:customStyle="1">
    <w:name w:val="Lined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Layout w:type="fixed"/>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857" w:customStyle="1">
    <w:name w:val="Grid Table 1 Light - Accent 5"/>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tcPr>
      <w:tcBorders>
        <w:top w:val="single" w:color="B6DDE8" w:sz="4" w:space="0"/>
        <w:left w:val="single" w:color="B6DDE8" w:sz="4" w:space="0"/>
        <w:bottom w:val="single" w:color="B6DDE8" w:sz="4" w:space="0"/>
        <w:right w:val="single" w:color="B6DDE8" w:sz="4" w:space="0"/>
      </w:tcBorders>
    </w:tc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8" w:customStyle="1">
    <w:name w:val="Bordered &amp; Lined - Accent 2"/>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color w:val="404040"/>
      <w:sz w:val="20"/>
      <w:szCs w:val="2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tcPr>
      <w:tcBorders>
        <w:top w:val="single" w:color="732A29" w:sz="4" w:space="0"/>
        <w:left w:val="single" w:color="732A29" w:sz="4" w:space="0"/>
        <w:bottom w:val="single" w:color="732A29" w:sz="4" w:space="0"/>
        <w:right w:val="single" w:color="732A29" w:sz="4" w:space="0"/>
      </w:tcBorders>
    </w:tc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859" w:customStyle="1">
    <w:name w:val="List Table 6 Colorful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B2A1C6" w:sz="4" w:space="0"/>
        <w:bottom w:val="single" w:color="B2A1C6" w:sz="4" w:space="0"/>
      </w:tblBorders>
      <w:tblLayout w:type="fixed"/>
      <w:tblCellMar>
        <w:left w:w="0" w:type="dxa"/>
        <w:top w:w="0" w:type="dxa"/>
        <w:right w:w="0" w:type="dxa"/>
        <w:bottom w:w="0" w:type="dxa"/>
      </w:tblCellMar>
    </w:tblPr>
    <w:tcPr>
      <w:tcBorders>
        <w:top w:val="single" w:color="B2A1C6" w:sz="4" w:space="0"/>
        <w:left w:val="none" w:color="000000" w:sz="4" w:space="0"/>
        <w:bottom w:val="single" w:color="B2A1C6" w:sz="4" w:space="0"/>
        <w:right w:val="none" w:color="000000" w:sz="4" w:space="0"/>
      </w:tcBorders>
    </w:tc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860" w:customStyle="1">
    <w:name w:val="Grid Table 1 Light - Accent 3"/>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cPr>
      <w:tcBorders>
        <w:top w:val="single" w:color="D6E3BB" w:sz="4" w:space="0"/>
        <w:left w:val="single" w:color="D6E3BB" w:sz="4" w:space="0"/>
        <w:bottom w:val="single" w:color="D6E3BB" w:sz="4" w:space="0"/>
        <w:right w:val="single" w:color="D6E3BB" w:sz="4" w:space="0"/>
      </w:tcBorders>
    </w:tc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1" w:customStyle="1">
    <w:name w:val="List Table 7 Colorful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right w:val="single" w:color="B2A1C6" w:sz="4" w:space="0"/>
      </w:tblBorders>
      <w:tblLayout w:type="fixed"/>
      <w:tblCellMar>
        <w:left w:w="0" w:type="dxa"/>
        <w:top w:w="0" w:type="dxa"/>
        <w:right w:w="0" w:type="dxa"/>
        <w:bottom w:w="0" w:type="dxa"/>
      </w:tblCellMar>
    </w:tblPr>
    <w:tcPr>
      <w:tcBorders>
        <w:top w:val="none" w:color="000000" w:sz="4" w:space="0"/>
        <w:left w:val="none" w:color="000000" w:sz="4" w:space="0"/>
        <w:bottom w:val="none" w:color="000000" w:sz="4" w:space="0"/>
        <w:right w:val="single" w:color="B2A1C6" w:sz="4" w:space="0"/>
      </w:tcBorders>
    </w:tc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000000" w:sz="4" w:space="0"/>
          <w:left w:val="none" w:color="000000" w:sz="4" w:space="0"/>
          <w:bottom w:val="none" w:color="000000" w:sz="4"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000000" w:sz="4" w:space="0"/>
          <w:left w:val="none" w:color="000000" w:sz="4" w:space="0"/>
          <w:bottom w:val="single" w:color="B2A1C6" w:sz="4" w:space="0"/>
          <w:right w:val="none" w:color="000000" w:sz="4" w:space="0"/>
        </w:tcBorders>
      </w:tcPr>
    </w:tblStylePr>
    <w:tblStylePr w:type="lastCol">
      <w:rPr>
        <w:rFonts w:hint="default" w:ascii="Arial" w:hAnsi="Arial" w:cs="Arial"/>
        <w:i/>
        <w:color w:val="b2a1c6"/>
        <w:sz w:val="22"/>
        <w:szCs w:val="22"/>
      </w:rPr>
      <w:tcPr>
        <w:shd w:val="clear" w:color="auto" w:fill="auto"/>
        <w:tcBorders>
          <w:top w:val="none" w:color="000000" w:sz="4" w:space="0"/>
          <w:left w:val="single" w:color="B2A1C6" w:sz="4" w:space="0"/>
          <w:bottom w:val="none" w:color="000000" w:sz="4" w:space="0"/>
          <w:right w:val="none" w:color="000000" w:sz="4"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000000" w:sz="4" w:space="0"/>
          <w:bottom w:val="none" w:color="000000" w:sz="4" w:space="0"/>
          <w:right w:val="none" w:color="000000" w:sz="4" w:space="0"/>
        </w:tcBorders>
      </w:tcPr>
    </w:tblStylePr>
  </w:style>
  <w:style w:type="table" w:styleId="862" w:customStyle="1">
    <w:name w:val="Grid Table 3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cPr>
      <w:tcBorders>
        <w:top w:val="none" w:color="000000" w:sz="4" w:space="0"/>
        <w:left w:val="none" w:color="000000" w:sz="4" w:space="0"/>
        <w:bottom w:val="single" w:color="B2A1C6" w:sz="4" w:space="0"/>
        <w:right w:val="none" w:color="000000" w:sz="4" w:space="0"/>
      </w:tcBorders>
    </w:tc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863" w:customStyle="1">
    <w:name w:val="List Table 2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tcPr>
      <w:tcBorders>
        <w:top w:val="single" w:color="9BB7D9" w:sz="4" w:space="0"/>
        <w:left w:val="none" w:color="000000" w:sz="4" w:space="0"/>
        <w:bottom w:val="single" w:color="9BB7D9" w:sz="4" w:space="0"/>
        <w:right w:val="none" w:color="000000" w:sz="4" w:space="0"/>
      </w:tcBorders>
    </w:tc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000000" w:sz="4" w:space="0"/>
          <w:bottom w:val="single" w:color="9BB7D9"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000000" w:sz="4" w:space="0"/>
          <w:bottom w:val="single" w:color="9BB7D9" w:sz="4" w:space="0"/>
          <w:right w:val="none" w:color="000000" w:sz="4" w:space="0"/>
        </w:tcBorders>
      </w:tcPr>
    </w:tblStylePr>
  </w:style>
  <w:style w:type="table" w:styleId="864" w:customStyle="1">
    <w:name w:val="List Table 7 Colorful - Accent 1"/>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right w:val="single" w:color="4F81BD" w:sz="4" w:space="0"/>
      </w:tblBorders>
      <w:tblLayout w:type="fixed"/>
      <w:tblCellMar>
        <w:left w:w="0" w:type="dxa"/>
        <w:top w:w="0" w:type="dxa"/>
        <w:right w:w="0" w:type="dxa"/>
        <w:bottom w:w="0" w:type="dxa"/>
      </w:tblCellMar>
    </w:tblPr>
    <w:tcPr>
      <w:tcBorders>
        <w:top w:val="none" w:color="000000" w:sz="4" w:space="0"/>
        <w:left w:val="none" w:color="000000" w:sz="4" w:space="0"/>
        <w:bottom w:val="none" w:color="000000" w:sz="4" w:space="0"/>
        <w:right w:val="single" w:color="4F81BD" w:sz="4" w:space="0"/>
      </w:tcBorders>
    </w:tc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000000" w:sz="4" w:space="0"/>
          <w:left w:val="none" w:color="000000" w:sz="4" w:space="0"/>
          <w:bottom w:val="none" w:color="000000" w:sz="4"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000000" w:sz="4" w:space="0"/>
          <w:left w:val="none" w:color="000000" w:sz="4" w:space="0"/>
          <w:bottom w:val="single" w:color="4F81BD" w:sz="4" w:space="0"/>
          <w:right w:val="none" w:color="000000" w:sz="4" w:space="0"/>
        </w:tcBorders>
      </w:tcPr>
    </w:tblStylePr>
    <w:tblStylePr w:type="lastCol">
      <w:rPr>
        <w:rFonts w:hint="default" w:ascii="Arial" w:hAnsi="Arial" w:cs="Arial"/>
        <w:i/>
        <w:color w:val="2a4a71"/>
        <w:sz w:val="22"/>
        <w:szCs w:val="22"/>
      </w:rPr>
      <w:tcPr>
        <w:shd w:val="clear" w:color="auto" w:fill="auto"/>
        <w:tcBorders>
          <w:top w:val="none" w:color="000000" w:sz="4" w:space="0"/>
          <w:left w:val="single" w:color="4F81BD" w:sz="4" w:space="0"/>
          <w:bottom w:val="none" w:color="000000" w:sz="4" w:space="0"/>
          <w:right w:val="none" w:color="000000" w:sz="4"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000000" w:sz="4" w:space="0"/>
          <w:bottom w:val="none" w:color="000000" w:sz="4" w:space="0"/>
          <w:right w:val="none" w:color="000000" w:sz="4" w:space="0"/>
        </w:tcBorders>
      </w:tcPr>
    </w:tblStylePr>
  </w:style>
  <w:style w:type="table" w:styleId="865" w:customStyle="1">
    <w:name w:val="普通表格1"/>
    <w:basedOn w:val="661"/>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style>
  <w:style w:type="table" w:styleId="866" w:customStyle="1">
    <w:name w:val="List Table 4 - Accent 4"/>
    <w:basedOn w:val="66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tcPr>
      <w:tcBorders>
        <w:top w:val="single" w:color="B7A7CA" w:sz="4" w:space="0"/>
        <w:left w:val="single" w:color="B7A7CA" w:sz="4" w:space="0"/>
        <w:bottom w:val="single" w:color="B7A7CA" w:sz="4" w:space="0"/>
        <w:right w:val="single" w:color="B7A7CA" w:sz="4" w:space="0"/>
      </w:tcBorders>
    </w:tc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867" w:customStyle="1">
    <w:name w:val="网格型1"/>
    <w:basedOn w:val="865"/>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Layout w:type="fixed"/>
      <w:tblCellMar>
        <w:left w:w="0" w:type="dxa"/>
        <w:top w:w="0" w:type="dxa"/>
        <w:right w:w="0" w:type="dxa"/>
        <w:bottom w:w="0" w:type="dxa"/>
      </w:tblCellMar>
    </w:tblPr>
  </w:style>
  <w:style w:type="numbering" w:styleId="3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张少杰</cp:lastModifiedBy>
  <cp:revision>2</cp:revision>
  <dcterms:created xsi:type="dcterms:W3CDTF">2024-12-11T04:02:00Z</dcterms:created>
  <dcterms:modified xsi:type="dcterms:W3CDTF">2026-02-10T02:57:00Z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2052-10.1.0.5400</vt:lpwstr>
  </property>
  <property fmtid="{D5CDD505-2E9C-101B-9397-08002B2CF9AE}" pid="3" name="ICV">
    <vt:lpwstr>C71EFF22BE614705875C230CF1B69F8D_11</vt:lpwstr>
  </property>
  <property fmtid="{D5CDD505-2E9C-101B-9397-08002B2CF9AE}" pid="4" name="KSOTemplateDocerSaveRecord">
    <vt:lpwstr>eyJoZGlkIjoiNzMyOTZiMzkyMjliMWYyMWE2NGFmNmMyYzRkNGQ2M2QiLCJ1c2VySWQiOiI0ODQ3NjExODcifQ==</vt:lpwstr>
  </property>
</Properties>
</file>